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A53" w:rsidRPr="001E4A53" w:rsidRDefault="001E4A53" w:rsidP="001E4A53">
      <w:pPr>
        <w:pStyle w:val="Header"/>
        <w:tabs>
          <w:tab w:val="center" w:pos="4153"/>
          <w:tab w:val="right" w:pos="9639"/>
        </w:tabs>
        <w:rPr>
          <w:rFonts w:cs="Arial"/>
          <w:b/>
          <w:bCs/>
          <w:sz w:val="22"/>
        </w:rPr>
      </w:pPr>
      <w:bookmarkStart w:id="0" w:name="_Toc327548004"/>
      <w:bookmarkStart w:id="1" w:name="_Toc327548204"/>
      <w:bookmarkStart w:id="2" w:name="_Toc330993687"/>
      <w:bookmarkStart w:id="3" w:name="_Toc74460299"/>
      <w:r w:rsidRPr="001E4A53">
        <w:rPr>
          <w:rFonts w:cs="Arial"/>
          <w:b/>
          <w:bCs/>
          <w:sz w:val="22"/>
        </w:rPr>
        <w:t>3GPP TSG SA WG3 (Security) Meeting #84</w:t>
      </w:r>
      <w:r w:rsidRPr="001E4A53">
        <w:rPr>
          <w:rFonts w:cs="Arial"/>
          <w:b/>
          <w:bCs/>
          <w:sz w:val="22"/>
        </w:rPr>
        <w:tab/>
        <w:t>S3-16090</w:t>
      </w:r>
      <w:r>
        <w:rPr>
          <w:rFonts w:cs="Arial"/>
          <w:b/>
          <w:bCs/>
          <w:sz w:val="22"/>
        </w:rPr>
        <w:t>8</w:t>
      </w:r>
    </w:p>
    <w:p w:rsidR="001E4A53" w:rsidRPr="001E4A53" w:rsidRDefault="001E4A53" w:rsidP="001E4A53">
      <w:pPr>
        <w:pStyle w:val="Header"/>
        <w:tabs>
          <w:tab w:val="center" w:pos="4153"/>
          <w:tab w:val="right" w:pos="9639"/>
        </w:tabs>
        <w:rPr>
          <w:rFonts w:cs="Arial"/>
          <w:b/>
          <w:bCs/>
          <w:sz w:val="22"/>
        </w:rPr>
      </w:pPr>
      <w:r w:rsidRPr="001E4A53">
        <w:rPr>
          <w:rFonts w:cs="Arial"/>
          <w:b/>
          <w:bCs/>
          <w:sz w:val="22"/>
        </w:rPr>
        <w:t>25-29 July 2016 Chennai (India)</w:t>
      </w:r>
      <w:r w:rsidRPr="001E4A53">
        <w:rPr>
          <w:rFonts w:cs="Arial"/>
          <w:b/>
          <w:bCs/>
          <w:sz w:val="22"/>
        </w:rPr>
        <w:tab/>
      </w:r>
      <w:r w:rsidRPr="001E4A53">
        <w:rPr>
          <w:rFonts w:cs="Arial"/>
          <w:b/>
          <w:bCs/>
          <w:sz w:val="22"/>
        </w:rPr>
        <w:tab/>
      </w:r>
      <w:r w:rsidRPr="001E4A53">
        <w:rPr>
          <w:rFonts w:cs="Arial"/>
          <w:b/>
          <w:i/>
          <w:szCs w:val="18"/>
        </w:rPr>
        <w:t>revision of S3-13abcd</w:t>
      </w:r>
    </w:p>
    <w:p w:rsidR="001E4A53" w:rsidRDefault="001E4A53" w:rsidP="001E4A53">
      <w:pPr>
        <w:keepNext/>
        <w:pBdr>
          <w:bottom w:val="single" w:sz="4" w:space="0" w:color="auto"/>
        </w:pBdr>
        <w:tabs>
          <w:tab w:val="right" w:pos="9639"/>
        </w:tabs>
        <w:outlineLvl w:val="0"/>
        <w:rPr>
          <w:b/>
        </w:rPr>
      </w:pPr>
      <w:r>
        <w:rPr>
          <w:rFonts w:cs="Arial"/>
          <w:b/>
          <w:sz w:val="24"/>
        </w:rPr>
        <w:tab/>
      </w:r>
    </w:p>
    <w:p w:rsidR="001E4A53" w:rsidRDefault="001E4A53" w:rsidP="001E4A53">
      <w:pPr>
        <w:ind w:left="2127" w:hanging="2127"/>
        <w:rPr>
          <w:rFonts w:eastAsia="MS Mincho"/>
          <w:b/>
          <w:lang w:eastAsia="ja-JP"/>
        </w:rPr>
      </w:pPr>
      <w:r>
        <w:rPr>
          <w:rFonts w:eastAsia="MS Mincho"/>
          <w:b/>
          <w:lang w:eastAsia="ja-JP"/>
        </w:rPr>
        <w:t>Source:</w:t>
      </w:r>
      <w:r>
        <w:rPr>
          <w:rFonts w:eastAsia="MS Mincho"/>
          <w:b/>
          <w:lang w:eastAsia="ja-JP"/>
        </w:rPr>
        <w:tab/>
        <w:t>GSMA FSAG</w:t>
      </w:r>
    </w:p>
    <w:p w:rsidR="001E4A53" w:rsidRDefault="001E4A53" w:rsidP="001E4A53">
      <w:pPr>
        <w:ind w:left="2127" w:hanging="2127"/>
        <w:rPr>
          <w:rFonts w:eastAsia="MS Mincho"/>
          <w:b/>
          <w:lang w:eastAsia="ja-JP"/>
        </w:rPr>
      </w:pPr>
      <w:r>
        <w:rPr>
          <w:rFonts w:eastAsia="MS Mincho"/>
          <w:b/>
          <w:lang w:eastAsia="ja-JP"/>
        </w:rPr>
        <w:t>Title:</w:t>
      </w:r>
      <w:r>
        <w:rPr>
          <w:rFonts w:eastAsia="MS Mincho"/>
          <w:b/>
          <w:lang w:eastAsia="ja-JP"/>
        </w:rPr>
        <w:tab/>
      </w:r>
      <w:r w:rsidRPr="00D13E5C">
        <w:rPr>
          <w:szCs w:val="22"/>
        </w:rPr>
        <w:t>Protecting UE network capabilities from ‘bidding down attack</w:t>
      </w:r>
      <w:r w:rsidRPr="004B0D2B">
        <w:rPr>
          <w:rFonts w:cs="Arial"/>
          <w:b/>
          <w:bCs/>
          <w:szCs w:val="22"/>
        </w:rPr>
        <w:t>.</w:t>
      </w:r>
    </w:p>
    <w:p w:rsidR="001E4A53" w:rsidRDefault="001E4A53" w:rsidP="001E4A53">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1E4A53" w:rsidRDefault="001E4A53" w:rsidP="001E4A53">
      <w:pPr>
        <w:ind w:left="2127" w:hanging="2127"/>
        <w:rPr>
          <w:rFonts w:eastAsia="MS Mincho"/>
          <w:b/>
          <w:lang w:eastAsia="ja-JP"/>
        </w:rPr>
      </w:pPr>
      <w:r>
        <w:rPr>
          <w:rFonts w:eastAsia="MS Mincho"/>
          <w:b/>
          <w:lang w:eastAsia="ja-JP"/>
        </w:rPr>
        <w:t>Agenda Item:</w:t>
      </w:r>
      <w:r>
        <w:rPr>
          <w:rFonts w:eastAsia="MS Mincho"/>
          <w:b/>
          <w:lang w:eastAsia="ja-JP"/>
        </w:rPr>
        <w:tab/>
        <w:t>6.4</w:t>
      </w:r>
    </w:p>
    <w:p w:rsidR="001E4A53" w:rsidRDefault="001E4A53" w:rsidP="00477CD5">
      <w:pPr>
        <w:pStyle w:val="Header"/>
        <w:tabs>
          <w:tab w:val="right" w:pos="9356"/>
        </w:tabs>
        <w:jc w:val="center"/>
        <w:rPr>
          <w:noProof/>
          <w:lang w:val="en-US" w:eastAsia="en-US"/>
        </w:rPr>
      </w:pPr>
    </w:p>
    <w:p w:rsidR="001E4A53" w:rsidRDefault="001E4A53" w:rsidP="00477CD5">
      <w:pPr>
        <w:pStyle w:val="Header"/>
        <w:tabs>
          <w:tab w:val="right" w:pos="9356"/>
        </w:tabs>
        <w:jc w:val="center"/>
        <w:rPr>
          <w:noProof/>
          <w:lang w:val="en-US" w:eastAsia="en-US"/>
        </w:rPr>
      </w:pPr>
    </w:p>
    <w:p w:rsidR="001E4A53" w:rsidRDefault="001E4A53" w:rsidP="00477CD5">
      <w:pPr>
        <w:pStyle w:val="Header"/>
        <w:tabs>
          <w:tab w:val="right" w:pos="9356"/>
        </w:tabs>
        <w:jc w:val="center"/>
      </w:pPr>
      <w:r w:rsidRPr="001E4A53">
        <w:drawing>
          <wp:inline distT="0" distB="0" distL="0" distR="0">
            <wp:extent cx="621030" cy="664210"/>
            <wp:effectExtent l="0" t="0" r="7620" b="254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1030" cy="664210"/>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A91A96" w:rsidP="00BA225F">
            <w:pPr>
              <w:pStyle w:val="TableText"/>
              <w:rPr>
                <w:szCs w:val="22"/>
                <w:lang w:val="en-GB"/>
              </w:rPr>
            </w:pPr>
            <w:r w:rsidRPr="00D13E5C">
              <w:rPr>
                <w:szCs w:val="22"/>
                <w:lang w:val="en-GB"/>
              </w:rPr>
              <w:t>Protecting UE network capabilities from ‘bidding down attack’</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2F41C0" w:rsidP="003E4579">
            <w:pPr>
              <w:pStyle w:val="TableText"/>
              <w:rPr>
                <w:szCs w:val="22"/>
                <w:lang w:val="en-GB"/>
              </w:rPr>
            </w:pPr>
            <w:r w:rsidRPr="00D13E5C">
              <w:rPr>
                <w:szCs w:val="22"/>
                <w:lang w:val="en-GB"/>
              </w:rPr>
              <w:t>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tblPrEx>
        <w:trPr>
          <w:trHeight w:val="70"/>
          <w:tblHeader/>
        </w:trPr>
        <w:tc>
          <w:tcPr>
            <w:tcW w:w="3480" w:type="dxa"/>
          </w:tcPr>
          <w:p w:rsidR="00C51705" w:rsidRPr="00AD739A" w:rsidRDefault="00D42D1E" w:rsidP="00D42D1E">
            <w:pPr>
              <w:pStyle w:val="TableText"/>
              <w:rPr>
                <w:sz w:val="20"/>
                <w:lang w:val="en-GB"/>
              </w:rPr>
            </w:pPr>
            <w:r w:rsidRPr="00AD739A">
              <w:rPr>
                <w:rStyle w:val="PlaceholderText"/>
                <w:color w:val="auto"/>
                <w:sz w:val="20"/>
              </w:rPr>
              <w:t>FSAG#</w:t>
            </w:r>
            <w:r w:rsidR="00A91A96" w:rsidRPr="00AD739A">
              <w:rPr>
                <w:rStyle w:val="PlaceholderText"/>
                <w:color w:val="auto"/>
                <w:sz w:val="20"/>
              </w:rPr>
              <w:t>2</w:t>
            </w:r>
            <w:r w:rsidRPr="00AD739A">
              <w:rPr>
                <w:rStyle w:val="PlaceholderText"/>
                <w:color w:val="auto"/>
                <w:sz w:val="20"/>
              </w:rPr>
              <w:t>9</w:t>
            </w:r>
          </w:p>
        </w:tc>
        <w:tc>
          <w:tcPr>
            <w:tcW w:w="3228" w:type="dxa"/>
          </w:tcPr>
          <w:p w:rsidR="00C51705" w:rsidRPr="00AD739A" w:rsidRDefault="00AD739A" w:rsidP="00AD739A">
            <w:pPr>
              <w:pStyle w:val="TableText"/>
              <w:rPr>
                <w:sz w:val="20"/>
                <w:lang w:val="en-GB"/>
              </w:rPr>
            </w:pPr>
            <w:r>
              <w:rPr>
                <w:rStyle w:val="PlaceholderText"/>
                <w:color w:val="auto"/>
                <w:sz w:val="20"/>
              </w:rPr>
              <w:t xml:space="preserve">14th March </w:t>
            </w:r>
            <w:r w:rsidR="002D5535" w:rsidRPr="00AD739A">
              <w:rPr>
                <w:rStyle w:val="PlaceholderText"/>
                <w:color w:val="auto"/>
                <w:sz w:val="20"/>
              </w:rPr>
              <w:t>201</w:t>
            </w:r>
            <w:r w:rsidR="00A91A96" w:rsidRPr="00AD739A">
              <w:rPr>
                <w:rStyle w:val="PlaceholderText"/>
                <w:color w:val="auto"/>
                <w:sz w:val="20"/>
              </w:rPr>
              <w:t>6</w:t>
            </w:r>
            <w:r w:rsidR="00C60EAE" w:rsidRPr="00AD739A">
              <w:rPr>
                <w:rStyle w:val="PlaceholderText"/>
                <w:color w:val="auto"/>
                <w:sz w:val="20"/>
              </w:rPr>
              <w:t xml:space="preserve"> </w:t>
            </w:r>
          </w:p>
        </w:tc>
        <w:tc>
          <w:tcPr>
            <w:tcW w:w="3008" w:type="dxa"/>
          </w:tcPr>
          <w:p w:rsidR="00C51705" w:rsidRPr="00AD739A" w:rsidRDefault="00AD739A" w:rsidP="00AD739A">
            <w:pPr>
              <w:pStyle w:val="TableText"/>
              <w:rPr>
                <w:sz w:val="20"/>
                <w:lang w:val="en-GB"/>
              </w:rPr>
            </w:pPr>
            <w:r>
              <w:rPr>
                <w:rStyle w:val="Placehold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tblPrEx>
        <w:trPr>
          <w:tblHeader/>
        </w:trPr>
        <w:tc>
          <w:tcPr>
            <w:tcW w:w="3480" w:type="dxa"/>
          </w:tcPr>
          <w:p w:rsidR="00C51705" w:rsidRPr="00AD739A" w:rsidRDefault="002F41C0" w:rsidP="00AD739A">
            <w:pPr>
              <w:pStyle w:val="TableText"/>
              <w:rPr>
                <w:sz w:val="20"/>
                <w:lang w:val="en-GB"/>
              </w:rPr>
            </w:pPr>
            <w:r w:rsidRPr="00AD739A">
              <w:rPr>
                <w:iCs/>
                <w:sz w:val="20"/>
              </w:rPr>
              <w:t>FSAG</w:t>
            </w:r>
            <w:r w:rsidR="00AD739A" w:rsidRPr="00AD739A">
              <w:rPr>
                <w:iCs/>
                <w:sz w:val="20"/>
              </w:rPr>
              <w:t xml:space="preserve"> Doc 29</w:t>
            </w:r>
            <w:r w:rsidR="00A91A96" w:rsidRPr="00AD739A">
              <w:rPr>
                <w:iCs/>
                <w:sz w:val="20"/>
              </w:rPr>
              <w:t>_</w:t>
            </w:r>
            <w:r w:rsidR="00AD739A" w:rsidRPr="00AD739A">
              <w:rPr>
                <w:iCs/>
                <w:sz w:val="20"/>
              </w:rPr>
              <w:t>001</w:t>
            </w:r>
          </w:p>
        </w:tc>
        <w:tc>
          <w:tcPr>
            <w:tcW w:w="3228" w:type="dxa"/>
          </w:tcPr>
          <w:p w:rsidR="00C51705" w:rsidRPr="00AD739A" w:rsidRDefault="00AD739A" w:rsidP="00AD739A">
            <w:pPr>
              <w:pStyle w:val="TableText"/>
              <w:rPr>
                <w:sz w:val="20"/>
                <w:lang w:val="en-GB"/>
              </w:rPr>
            </w:pPr>
            <w:r w:rsidRPr="00AD739A">
              <w:rPr>
                <w:sz w:val="20"/>
                <w:lang w:val="en-GB"/>
              </w:rPr>
              <w:t>14</w:t>
            </w:r>
            <w:r w:rsidRPr="00AD739A">
              <w:rPr>
                <w:sz w:val="20"/>
                <w:vertAlign w:val="superscript"/>
                <w:lang w:val="en-GB"/>
              </w:rPr>
              <w:t>th</w:t>
            </w:r>
            <w:r w:rsidRPr="00AD739A">
              <w:rPr>
                <w:sz w:val="20"/>
                <w:lang w:val="en-GB"/>
              </w:rPr>
              <w:t xml:space="preserve"> March</w:t>
            </w:r>
            <w:r w:rsidR="00C60EAE" w:rsidRPr="00AD739A">
              <w:rPr>
                <w:sz w:val="20"/>
                <w:lang w:val="en-GB"/>
              </w:rPr>
              <w:t xml:space="preserve"> 201</w:t>
            </w:r>
            <w:r w:rsidR="00A91A96" w:rsidRPr="00AD739A">
              <w:rPr>
                <w:sz w:val="20"/>
                <w:lang w:val="en-GB"/>
              </w:rPr>
              <w:t>6</w:t>
            </w:r>
          </w:p>
        </w:tc>
        <w:tc>
          <w:tcPr>
            <w:tcW w:w="3008" w:type="dxa"/>
          </w:tcPr>
          <w:p w:rsidR="00C51705" w:rsidRPr="00AD739A" w:rsidRDefault="008C07CD" w:rsidP="00AD739A">
            <w:pPr>
              <w:pStyle w:val="TableText"/>
              <w:rPr>
                <w:sz w:val="20"/>
                <w:lang w:val="it-IT"/>
              </w:rPr>
            </w:pPr>
            <w:r w:rsidRPr="00AD739A">
              <w:rPr>
                <w:iCs/>
                <w:sz w:val="20"/>
              </w:rPr>
              <w:t>R</w:t>
            </w:r>
            <w:r w:rsidRPr="00AD739A">
              <w:rPr>
                <w:bCs/>
                <w:iCs/>
                <w:sz w:val="20"/>
              </w:rPr>
              <w:t xml:space="preserve">. </w:t>
            </w:r>
            <w:r w:rsidRPr="00AD739A">
              <w:rPr>
                <w:iCs/>
                <w:sz w:val="20"/>
              </w:rPr>
              <w:t>D’Amico</w:t>
            </w:r>
            <w:r w:rsidR="00AD739A">
              <w:rPr>
                <w:iCs/>
                <w:sz w:val="20"/>
              </w:rPr>
              <w:t xml:space="preserve"> &amp;</w:t>
            </w:r>
            <w:r w:rsidRPr="00AD739A">
              <w:rPr>
                <w:bCs/>
                <w:iCs/>
                <w:sz w:val="20"/>
              </w:rPr>
              <w:t xml:space="preserve"> L. Costa</w:t>
            </w:r>
            <w:r w:rsidR="00AD739A">
              <w:rPr>
                <w:bCs/>
                <w:iCs/>
                <w:sz w:val="20"/>
              </w:rPr>
              <w:t>,</w:t>
            </w:r>
            <w:r w:rsidRPr="00AD739A">
              <w:rPr>
                <w:iCs/>
                <w:sz w:val="20"/>
              </w:rPr>
              <w:t xml:space="preserve"> </w:t>
            </w:r>
            <w:r w:rsidR="00A91A96" w:rsidRPr="00AD739A">
              <w:rPr>
                <w:iCs/>
                <w:sz w:val="20"/>
                <w:lang w:val="it-IT"/>
              </w:rPr>
              <w:t>Telecom Italia</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E9606A" w:rsidP="00BA225F">
            <w:pPr>
              <w:pStyle w:val="TableText"/>
              <w:rPr>
                <w:color w:val="000000"/>
                <w:sz w:val="20"/>
                <w:szCs w:val="22"/>
                <w:lang w:val="en-GB"/>
              </w:rPr>
            </w:pPr>
            <w:r>
              <w:rPr>
                <w:color w:val="000000"/>
                <w:sz w:val="20"/>
                <w:szCs w:val="22"/>
                <w:lang w:val="en-GB"/>
              </w:rPr>
              <w:t>Fraud and Security Architecture Group (FSAG)</w:t>
            </w:r>
          </w:p>
        </w:tc>
        <w:tc>
          <w:tcPr>
            <w:tcW w:w="3228" w:type="dxa"/>
          </w:tcPr>
          <w:p w:rsidR="00C51705" w:rsidRPr="00F16718" w:rsidRDefault="00AD739A" w:rsidP="00243007">
            <w:pPr>
              <w:pStyle w:val="TableText"/>
              <w:rPr>
                <w:color w:val="000000"/>
                <w:sz w:val="20"/>
                <w:szCs w:val="22"/>
                <w:lang w:val="en-GB"/>
              </w:rPr>
            </w:pPr>
            <w:r>
              <w:rPr>
                <w:color w:val="000000"/>
                <w:sz w:val="20"/>
                <w:szCs w:val="22"/>
                <w:lang w:val="en-GB"/>
              </w:rPr>
              <w:t>May 2016</w:t>
            </w:r>
          </w:p>
        </w:tc>
        <w:tc>
          <w:tcPr>
            <w:tcW w:w="3008" w:type="dxa"/>
          </w:tcPr>
          <w:p w:rsidR="00C51705" w:rsidRPr="00F16718" w:rsidRDefault="001F6CE3" w:rsidP="003E4579">
            <w:pPr>
              <w:pStyle w:val="TableText"/>
              <w:rPr>
                <w:color w:val="000000"/>
                <w:sz w:val="20"/>
                <w:szCs w:val="22"/>
                <w:lang w:val="en-GB"/>
              </w:rPr>
            </w:pPr>
            <w:hyperlink r:id="rId10" w:history="1">
              <w:r w:rsidR="00BF6918" w:rsidRPr="00BC5C0A">
                <w:rPr>
                  <w:rStyle w:val="Hyperlink"/>
                  <w:sz w:val="20"/>
                  <w:szCs w:val="22"/>
                  <w:lang w:val="en-GB"/>
                </w:rPr>
                <w:t>jmoran@gsma.com</w:t>
              </w:r>
            </w:hyperlink>
            <w:r w:rsidR="00BF6918">
              <w:rPr>
                <w:rStyle w:val="PlaceholderText"/>
                <w:color w:val="000000"/>
                <w:sz w:val="20"/>
                <w:szCs w:val="22"/>
                <w:lang w:val="en-GB"/>
              </w:rPr>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AD739A" w:rsidP="00E9606A">
            <w:pPr>
              <w:pStyle w:val="TableText"/>
              <w:rPr>
                <w:sz w:val="20"/>
                <w:szCs w:val="22"/>
                <w:lang w:val="en-GB"/>
              </w:rPr>
            </w:pPr>
            <w:r>
              <w:rPr>
                <w:iCs/>
                <w:sz w:val="20"/>
                <w:szCs w:val="22"/>
                <w:lang w:val="en-GB"/>
              </w:rPr>
              <w:t>GSMA Networks Group</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Heading1"/>
        <w:numPr>
          <w:ilvl w:val="0"/>
          <w:numId w:val="12"/>
        </w:numPr>
        <w:tabs>
          <w:tab w:val="num" w:pos="360"/>
        </w:tabs>
        <w:spacing w:before="0" w:after="120" w:line="240" w:lineRule="auto"/>
        <w:ind w:left="854" w:hanging="896"/>
      </w:pPr>
      <w:r w:rsidRPr="001479FC">
        <w:rPr>
          <w:lang w:val="en-GB"/>
        </w:rPr>
        <w:br w:type="page"/>
      </w:r>
      <w:bookmarkStart w:id="4" w:name="OLE_LINK1"/>
      <w:bookmarkStart w:id="5" w:name="OLE_LINK2"/>
      <w:r w:rsidRPr="00DB2A26">
        <w:rPr>
          <w:lang w:val="en-GB"/>
        </w:rPr>
        <w:lastRenderedPageBreak/>
        <w:t>Summary</w:t>
      </w:r>
    </w:p>
    <w:bookmarkEnd w:id="4"/>
    <w:bookmarkEnd w:id="5"/>
    <w:p w:rsidR="00C51705" w:rsidRPr="006B4C74" w:rsidRDefault="00C51705" w:rsidP="00C60EAE">
      <w:pPr>
        <w:pStyle w:val="Heading2"/>
        <w:numPr>
          <w:ilvl w:val="0"/>
          <w:numId w:val="0"/>
        </w:numPr>
        <w:shd w:val="clear" w:color="auto" w:fill="FFFFFF"/>
        <w:spacing w:before="0"/>
        <w:rPr>
          <w:lang w:val="en-GB"/>
        </w:rPr>
      </w:pPr>
      <w:r w:rsidRPr="00C60EAE">
        <w:rPr>
          <w:rFonts w:eastAsia="SimSun" w:cs="Times New Roman"/>
          <w:b w:val="0"/>
          <w:bCs w:val="0"/>
          <w:iCs w:val="0"/>
          <w:sz w:val="22"/>
          <w:szCs w:val="22"/>
          <w:lang w:val="en-GB" w:eastAsia="en-GB" w:bidi="ar-SA"/>
        </w:rPr>
        <w:t>The GSMA</w:t>
      </w:r>
      <w:r w:rsidR="00BF6918">
        <w:rPr>
          <w:rFonts w:eastAsia="SimSun" w:cs="Times New Roman"/>
          <w:b w:val="0"/>
          <w:bCs w:val="0"/>
          <w:iCs w:val="0"/>
          <w:sz w:val="22"/>
          <w:szCs w:val="22"/>
          <w:lang w:val="en-GB" w:eastAsia="en-GB" w:bidi="ar-SA"/>
        </w:rPr>
        <w:t>’s</w:t>
      </w:r>
      <w:r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Fraud and Security Architecture Group</w:t>
      </w:r>
      <w:r w:rsidR="00AD05C2"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FSAG) wishes to ask</w:t>
      </w:r>
      <w:r w:rsidRPr="00C60EAE">
        <w:rPr>
          <w:rFonts w:eastAsia="SimSun" w:cs="Times New Roman"/>
          <w:b w:val="0"/>
          <w:bCs w:val="0"/>
          <w:iCs w:val="0"/>
          <w:sz w:val="22"/>
          <w:szCs w:val="22"/>
          <w:lang w:val="en-GB" w:eastAsia="en-GB" w:bidi="ar-SA"/>
        </w:rPr>
        <w:t xml:space="preserve"> the members of </w:t>
      </w:r>
      <w:r w:rsidR="00CF4A55">
        <w:rPr>
          <w:rFonts w:eastAsia="SimSun" w:cs="Times New Roman"/>
          <w:b w:val="0"/>
          <w:bCs w:val="0"/>
          <w:iCs w:val="0"/>
          <w:sz w:val="22"/>
          <w:szCs w:val="22"/>
          <w:lang w:val="en-GB" w:eastAsia="en-GB" w:bidi="ar-SA"/>
        </w:rPr>
        <w:t>3GPP SA3</w:t>
      </w:r>
      <w:r w:rsidR="004D3988" w:rsidRPr="00C60EAE">
        <w:rPr>
          <w:rFonts w:eastAsia="SimSun" w:cs="Times New Roman"/>
          <w:b w:val="0"/>
          <w:bCs w:val="0"/>
          <w:iCs w:val="0"/>
          <w:sz w:val="22"/>
          <w:szCs w:val="22"/>
          <w:lang w:val="en-GB" w:eastAsia="en-GB" w:bidi="ar-SA"/>
        </w:rPr>
        <w:t xml:space="preserve"> </w:t>
      </w:r>
      <w:r w:rsidR="00E9606A">
        <w:rPr>
          <w:rFonts w:eastAsia="SimSun" w:cs="Times New Roman"/>
          <w:b w:val="0"/>
          <w:bCs w:val="0"/>
          <w:iCs w:val="0"/>
          <w:sz w:val="22"/>
          <w:szCs w:val="22"/>
          <w:lang w:val="en-GB" w:eastAsia="en-GB" w:bidi="ar-SA"/>
        </w:rPr>
        <w:t xml:space="preserve">to consider the </w:t>
      </w:r>
      <w:r w:rsidR="00680B1F">
        <w:rPr>
          <w:rFonts w:eastAsia="SimSun" w:cs="Times New Roman"/>
          <w:b w:val="0"/>
          <w:bCs w:val="0"/>
          <w:iCs w:val="0"/>
          <w:sz w:val="22"/>
          <w:szCs w:val="22"/>
          <w:lang w:val="en-GB" w:eastAsia="en-GB" w:bidi="ar-SA"/>
        </w:rPr>
        <w:t xml:space="preserve">feasibility and </w:t>
      </w:r>
      <w:r w:rsidR="00E9606A">
        <w:rPr>
          <w:rFonts w:eastAsia="SimSun" w:cs="Times New Roman"/>
          <w:b w:val="0"/>
          <w:bCs w:val="0"/>
          <w:iCs w:val="0"/>
          <w:sz w:val="22"/>
          <w:szCs w:val="22"/>
          <w:lang w:val="en-GB" w:eastAsia="en-GB" w:bidi="ar-SA"/>
        </w:rPr>
        <w:t>potential impact</w:t>
      </w:r>
      <w:r w:rsidR="00634A5F">
        <w:rPr>
          <w:rFonts w:eastAsia="SimSun" w:cs="Times New Roman"/>
          <w:b w:val="0"/>
          <w:bCs w:val="0"/>
          <w:iCs w:val="0"/>
          <w:sz w:val="22"/>
          <w:szCs w:val="22"/>
          <w:lang w:val="en-GB" w:eastAsia="en-GB" w:bidi="ar-SA"/>
        </w:rPr>
        <w:t>s</w:t>
      </w:r>
      <w:r w:rsidR="00E9606A">
        <w:rPr>
          <w:rFonts w:eastAsia="SimSun" w:cs="Times New Roman"/>
          <w:b w:val="0"/>
          <w:bCs w:val="0"/>
          <w:iCs w:val="0"/>
          <w:sz w:val="22"/>
          <w:szCs w:val="22"/>
          <w:lang w:val="en-GB" w:eastAsia="en-GB" w:bidi="ar-SA"/>
        </w:rPr>
        <w:t xml:space="preserve"> </w:t>
      </w:r>
      <w:r w:rsidR="00626008">
        <w:rPr>
          <w:rFonts w:eastAsia="SimSun" w:cs="Times New Roman"/>
          <w:b w:val="0"/>
          <w:bCs w:val="0"/>
          <w:iCs w:val="0"/>
          <w:sz w:val="22"/>
          <w:szCs w:val="22"/>
          <w:lang w:val="en-GB" w:eastAsia="en-GB" w:bidi="ar-SA"/>
        </w:rPr>
        <w:t>of</w:t>
      </w:r>
      <w:r w:rsidR="00E9606A">
        <w:rPr>
          <w:rFonts w:eastAsia="SimSun" w:cs="Times New Roman"/>
          <w:b w:val="0"/>
          <w:bCs w:val="0"/>
          <w:iCs w:val="0"/>
          <w:sz w:val="22"/>
          <w:szCs w:val="22"/>
          <w:lang w:val="en-GB" w:eastAsia="en-GB" w:bidi="ar-SA"/>
        </w:rPr>
        <w:t xml:space="preserve"> the sol</w:t>
      </w:r>
      <w:r w:rsidR="00634A5F">
        <w:rPr>
          <w:rFonts w:eastAsia="SimSun" w:cs="Times New Roman"/>
          <w:b w:val="0"/>
          <w:bCs w:val="0"/>
          <w:iCs w:val="0"/>
          <w:sz w:val="22"/>
          <w:szCs w:val="22"/>
          <w:lang w:val="en-GB" w:eastAsia="en-GB" w:bidi="ar-SA"/>
        </w:rPr>
        <w:t>ution</w:t>
      </w:r>
      <w:r w:rsidR="00CF4A55">
        <w:rPr>
          <w:rFonts w:eastAsia="SimSun" w:cs="Times New Roman"/>
          <w:b w:val="0"/>
          <w:bCs w:val="0"/>
          <w:iCs w:val="0"/>
          <w:sz w:val="22"/>
          <w:szCs w:val="22"/>
          <w:lang w:val="en-GB" w:eastAsia="en-GB" w:bidi="ar-SA"/>
        </w:rPr>
        <w:t>s proposed</w:t>
      </w:r>
      <w:r w:rsidR="00E9606A">
        <w:rPr>
          <w:rFonts w:eastAsia="SimSun" w:cs="Times New Roman"/>
          <w:b w:val="0"/>
          <w:bCs w:val="0"/>
          <w:iCs w:val="0"/>
          <w:sz w:val="22"/>
          <w:szCs w:val="22"/>
          <w:lang w:val="en-GB" w:eastAsia="en-GB" w:bidi="ar-SA"/>
        </w:rPr>
        <w:t xml:space="preserve"> </w:t>
      </w:r>
      <w:r w:rsidR="00BF6918">
        <w:rPr>
          <w:rFonts w:eastAsia="SimSun" w:cs="Times New Roman"/>
          <w:b w:val="0"/>
          <w:bCs w:val="0"/>
          <w:iCs w:val="0"/>
          <w:sz w:val="22"/>
          <w:szCs w:val="22"/>
          <w:lang w:val="en-GB" w:eastAsia="en-GB" w:bidi="ar-SA"/>
        </w:rPr>
        <w:t xml:space="preserve">below </w:t>
      </w:r>
      <w:r w:rsidR="00E9606A">
        <w:rPr>
          <w:rFonts w:eastAsia="SimSun" w:cs="Times New Roman"/>
          <w:b w:val="0"/>
          <w:bCs w:val="0"/>
          <w:iCs w:val="0"/>
          <w:sz w:val="22"/>
          <w:szCs w:val="22"/>
          <w:lang w:val="en-GB" w:eastAsia="en-GB" w:bidi="ar-SA"/>
        </w:rPr>
        <w:t xml:space="preserve">for the </w:t>
      </w:r>
      <w:r w:rsidR="00CF4A55">
        <w:rPr>
          <w:rFonts w:eastAsia="SimSun" w:cs="Times New Roman"/>
          <w:b w:val="0"/>
          <w:bCs w:val="0"/>
          <w:iCs w:val="0"/>
          <w:sz w:val="22"/>
          <w:szCs w:val="22"/>
          <w:lang w:val="en-GB" w:eastAsia="en-GB" w:bidi="ar-SA"/>
        </w:rPr>
        <w:t>protection of mobile device</w:t>
      </w:r>
      <w:r w:rsidR="006B7FCA">
        <w:rPr>
          <w:rFonts w:eastAsia="SimSun" w:cs="Times New Roman"/>
          <w:b w:val="0"/>
          <w:bCs w:val="0"/>
          <w:iCs w:val="0"/>
          <w:sz w:val="22"/>
          <w:szCs w:val="22"/>
          <w:lang w:val="en-GB" w:eastAsia="en-GB" w:bidi="ar-SA"/>
        </w:rPr>
        <w:t xml:space="preserve"> network capabilities from </w:t>
      </w:r>
      <w:r w:rsidR="00CF4A55" w:rsidRPr="00CF4A55">
        <w:rPr>
          <w:rFonts w:eastAsia="SimSun" w:cs="Times New Roman"/>
          <w:b w:val="0"/>
          <w:bCs w:val="0"/>
          <w:iCs w:val="0"/>
          <w:sz w:val="22"/>
          <w:szCs w:val="22"/>
          <w:lang w:val="en-GB" w:eastAsia="en-GB" w:bidi="ar-SA"/>
        </w:rPr>
        <w:t>bidding down attack</w:t>
      </w:r>
      <w:r w:rsidR="006B7FCA">
        <w:rPr>
          <w:rFonts w:eastAsia="SimSun" w:cs="Times New Roman"/>
          <w:b w:val="0"/>
          <w:bCs w:val="0"/>
          <w:iCs w:val="0"/>
          <w:sz w:val="22"/>
          <w:szCs w:val="22"/>
          <w:lang w:val="en-GB" w:eastAsia="en-GB" w:bidi="ar-SA"/>
        </w:rPr>
        <w:t>s</w:t>
      </w:r>
      <w:r w:rsidR="00C60EAE">
        <w:rPr>
          <w:rFonts w:eastAsia="SimSun" w:cs="Times New Roman"/>
          <w:b w:val="0"/>
          <w:bCs w:val="0"/>
          <w:iCs w:val="0"/>
          <w:sz w:val="22"/>
          <w:szCs w:val="22"/>
          <w:lang w:val="en-GB" w:eastAsia="en-GB" w:bidi="ar-SA"/>
        </w:rPr>
        <w:t xml:space="preserve">. </w:t>
      </w:r>
    </w:p>
    <w:p w:rsidR="00C51705" w:rsidRDefault="00C51705" w:rsidP="00AB5954"/>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Introduction</w:t>
      </w:r>
      <w:r>
        <w:t xml:space="preserve"> and Background</w:t>
      </w:r>
    </w:p>
    <w:p w:rsidR="00CF4A55" w:rsidRPr="00CF4A55" w:rsidRDefault="004D563D" w:rsidP="00CF4A55">
      <w:pPr>
        <w:pStyle w:val="NormalParagraph"/>
        <w:jc w:val="both"/>
        <w:rPr>
          <w:lang w:val="en-US"/>
        </w:rPr>
      </w:pPr>
      <w:r>
        <w:rPr>
          <w:lang w:val="en-US"/>
        </w:rPr>
        <w:t>An October 2015 research p</w:t>
      </w:r>
      <w:r w:rsidR="00CF4A55" w:rsidRPr="00CF4A55">
        <w:rPr>
          <w:lang w:val="en-US"/>
        </w:rPr>
        <w:t>aper ‘</w:t>
      </w:r>
      <w:r w:rsidR="00CF4A55" w:rsidRPr="00CF4A55">
        <w:rPr>
          <w:i/>
          <w:lang w:val="en-US"/>
        </w:rPr>
        <w:t>Practical attacks against privacy and availability in 4G/LTE mobile communication systems’</w:t>
      </w:r>
      <w:r w:rsidR="00CF4A55" w:rsidRPr="00CF4A55">
        <w:rPr>
          <w:lang w:val="en-US"/>
        </w:rPr>
        <w:t xml:space="preserve"> </w:t>
      </w:r>
      <w:r w:rsidR="00BF6918">
        <w:rPr>
          <w:lang w:val="en-US"/>
        </w:rPr>
        <w:t>(</w:t>
      </w:r>
      <w:hyperlink r:id="rId11" w:history="1">
        <w:r w:rsidR="00DE2F48" w:rsidRPr="004E6A52">
          <w:rPr>
            <w:rStyle w:val="Hyperlink"/>
            <w:lang w:val="en-US"/>
          </w:rPr>
          <w:t>http://arxiv.org/pdf/1510.07563v1.pdf</w:t>
        </w:r>
      </w:hyperlink>
      <w:r w:rsidR="00DE2F48">
        <w:rPr>
          <w:lang w:val="en-US"/>
        </w:rPr>
        <w:t>)</w:t>
      </w:r>
      <w:r w:rsidR="00DE2F48" w:rsidRPr="00DE2F48">
        <w:rPr>
          <w:lang w:val="en-US"/>
        </w:rPr>
        <w:t xml:space="preserve"> </w:t>
      </w:r>
      <w:r w:rsidR="00CF4A55" w:rsidRPr="00CF4A55">
        <w:rPr>
          <w:lang w:val="en-US"/>
        </w:rPr>
        <w:t xml:space="preserve">describes </w:t>
      </w:r>
      <w:r>
        <w:rPr>
          <w:lang w:val="en-US"/>
        </w:rPr>
        <w:t xml:space="preserve">a number of </w:t>
      </w:r>
      <w:r w:rsidR="00CF4A55" w:rsidRPr="00CF4A55">
        <w:rPr>
          <w:lang w:val="en-US"/>
        </w:rPr>
        <w:t xml:space="preserve">attacks feasible </w:t>
      </w:r>
      <w:r>
        <w:rPr>
          <w:lang w:val="en-US"/>
        </w:rPr>
        <w:t>against/</w:t>
      </w:r>
      <w:r w:rsidR="00CF4A55" w:rsidRPr="00CF4A55">
        <w:rPr>
          <w:lang w:val="en-US"/>
        </w:rPr>
        <w:t>on LTE network</w:t>
      </w:r>
      <w:r>
        <w:rPr>
          <w:lang w:val="en-US"/>
        </w:rPr>
        <w:t>s</w:t>
      </w:r>
      <w:r w:rsidR="00CF4A55" w:rsidRPr="00CF4A55">
        <w:rPr>
          <w:lang w:val="en-US"/>
        </w:rPr>
        <w:t>.</w:t>
      </w:r>
    </w:p>
    <w:p w:rsidR="00CF4A55" w:rsidRDefault="00CF4A55" w:rsidP="00CF4A55">
      <w:pPr>
        <w:pStyle w:val="NormalParagraph"/>
        <w:jc w:val="both"/>
        <w:rPr>
          <w:lang w:val="en-US"/>
        </w:rPr>
      </w:pPr>
      <w:r w:rsidRPr="00CF4A55">
        <w:rPr>
          <w:lang w:val="en-US"/>
        </w:rPr>
        <w:t xml:space="preserve">In the attack identified </w:t>
      </w:r>
      <w:r w:rsidR="004D563D">
        <w:rPr>
          <w:lang w:val="en-US"/>
        </w:rPr>
        <w:t xml:space="preserve">in the paper </w:t>
      </w:r>
      <w:r w:rsidRPr="00CF4A55">
        <w:rPr>
          <w:lang w:val="en-US"/>
        </w:rPr>
        <w:t>as ‘Denying selected services (D3)’</w:t>
      </w:r>
      <w:r w:rsidR="004D563D">
        <w:rPr>
          <w:lang w:val="en-US"/>
        </w:rPr>
        <w:t>,</w:t>
      </w:r>
      <w:r w:rsidRPr="00CF4A55">
        <w:rPr>
          <w:lang w:val="en-US"/>
        </w:rPr>
        <w:t xml:space="preserve"> an active attacker modifies messages exchanged between the eNodeB and UE to deny the target UE from utilizing some network services.</w:t>
      </w:r>
      <w:r w:rsidR="00AC342E">
        <w:rPr>
          <w:lang w:val="en-US"/>
        </w:rPr>
        <w:t xml:space="preserve"> </w:t>
      </w:r>
      <w:r w:rsidR="004D563D">
        <w:rPr>
          <w:lang w:val="en-US"/>
        </w:rPr>
        <w:t xml:space="preserve">Specifically, </w:t>
      </w:r>
      <w:r w:rsidR="00AC342E">
        <w:rPr>
          <w:lang w:val="en-US"/>
        </w:rPr>
        <w:t>the paper</w:t>
      </w:r>
      <w:r w:rsidR="004D563D">
        <w:rPr>
          <w:lang w:val="en-US"/>
        </w:rPr>
        <w:t xml:space="preserve"> states the following</w:t>
      </w:r>
      <w:r w:rsidR="00AC342E">
        <w:rPr>
          <w:lang w:val="en-US"/>
        </w:rPr>
        <w:t>:</w:t>
      </w:r>
    </w:p>
    <w:p w:rsidR="00CF4A55" w:rsidRPr="00AC342E" w:rsidRDefault="00AC342E" w:rsidP="00CF4A55">
      <w:pPr>
        <w:rPr>
          <w:i/>
          <w:sz w:val="20"/>
          <w:szCs w:val="22"/>
          <w:lang w:eastAsia="ja-JP"/>
        </w:rPr>
      </w:pPr>
      <w:r w:rsidRPr="00AC342E">
        <w:rPr>
          <w:i/>
          <w:sz w:val="20"/>
          <w:szCs w:val="22"/>
          <w:lang w:eastAsia="ja-JP"/>
        </w:rPr>
        <w:t>‘</w:t>
      </w:r>
      <w:r w:rsidR="00CF4A55" w:rsidRPr="00AC342E">
        <w:rPr>
          <w:i/>
          <w:sz w:val="20"/>
          <w:szCs w:val="22"/>
          <w:lang w:eastAsia="ja-JP"/>
        </w:rPr>
        <w:t>The UE initiates an “Attach Request” message to the eNodeB and this message is intercepted by the attacker. The message contains “Voice domain preference and UE’s usage setting” which informs the network about UE’s voice calling capabilities. The attacker removes these capabilities from this unprotected message and adds “Additional update type - SMS only” before forwarding it to the network. The network accepts this message and executes AKA protocol with the UE to complete Attach procedure. However at this step, the MME configures UE’s profile with the received (modified) capabilities, thereby allowing only SMS and data services.</w:t>
      </w:r>
    </w:p>
    <w:p w:rsidR="00CF4A55" w:rsidRPr="00AC342E" w:rsidRDefault="00CF4A55" w:rsidP="00CF4A55">
      <w:pPr>
        <w:rPr>
          <w:i/>
          <w:sz w:val="20"/>
          <w:szCs w:val="22"/>
          <w:lang w:eastAsia="ja-JP"/>
        </w:rPr>
      </w:pPr>
      <w:r w:rsidRPr="00AC342E">
        <w:rPr>
          <w:i/>
          <w:sz w:val="20"/>
          <w:szCs w:val="22"/>
          <w:lang w:eastAsia="ja-JP"/>
        </w:rPr>
        <w:t>When there is an incoming call for UE, the MME rejects it and informs the cause to the subscriber who is calling. On the other hand, if UE tries to make an outgoing voice call, the network rejects this request and informs the cause. This is an example of a bidding down attack. The denial is persistent since the attack is effective even after the attacker has moved away.</w:t>
      </w:r>
    </w:p>
    <w:p w:rsidR="00CF4A55" w:rsidRPr="00AC342E" w:rsidRDefault="00CF4A55" w:rsidP="00CF4A55">
      <w:pPr>
        <w:rPr>
          <w:i/>
          <w:sz w:val="20"/>
          <w:szCs w:val="22"/>
          <w:lang w:eastAsia="ja-JP"/>
        </w:rPr>
      </w:pPr>
      <w:r w:rsidRPr="00AC342E">
        <w:rPr>
          <w:i/>
          <w:sz w:val="20"/>
          <w:szCs w:val="22"/>
          <w:lang w:eastAsia="ja-JP"/>
        </w:rPr>
        <w:t>However, the user can recover from the attack by restarting the UE or moving to another TA</w:t>
      </w:r>
      <w:r w:rsidR="004D563D">
        <w:rPr>
          <w:i/>
          <w:sz w:val="20"/>
          <w:szCs w:val="22"/>
          <w:lang w:eastAsia="ja-JP"/>
        </w:rPr>
        <w:t>.</w:t>
      </w:r>
      <w:r w:rsidR="00AC342E" w:rsidRPr="00AC342E">
        <w:rPr>
          <w:i/>
          <w:sz w:val="20"/>
          <w:szCs w:val="22"/>
          <w:lang w:eastAsia="ja-JP"/>
        </w:rPr>
        <w:t>’</w:t>
      </w:r>
    </w:p>
    <w:p w:rsidR="00CF4A55" w:rsidRPr="0098252A" w:rsidRDefault="00CF4A55" w:rsidP="00AC342E">
      <w:pPr>
        <w:rPr>
          <w:szCs w:val="22"/>
          <w:lang w:eastAsia="ja-JP"/>
        </w:rPr>
      </w:pPr>
      <w:r w:rsidRPr="0098252A">
        <w:rPr>
          <w:szCs w:val="22"/>
          <w:lang w:eastAsia="ja-JP"/>
        </w:rPr>
        <w:t xml:space="preserve">This </w:t>
      </w:r>
      <w:r>
        <w:rPr>
          <w:szCs w:val="22"/>
          <w:lang w:eastAsia="ja-JP"/>
        </w:rPr>
        <w:t xml:space="preserve">attack </w:t>
      </w:r>
      <w:r w:rsidRPr="0098252A">
        <w:rPr>
          <w:szCs w:val="22"/>
          <w:lang w:eastAsia="ja-JP"/>
        </w:rPr>
        <w:t xml:space="preserve">scenario is possible </w:t>
      </w:r>
      <w:r w:rsidR="004D563D">
        <w:rPr>
          <w:szCs w:val="22"/>
          <w:lang w:eastAsia="ja-JP"/>
        </w:rPr>
        <w:t>because</w:t>
      </w:r>
      <w:r w:rsidRPr="0098252A">
        <w:rPr>
          <w:szCs w:val="22"/>
          <w:lang w:eastAsia="ja-JP"/>
        </w:rPr>
        <w:t xml:space="preserve"> during an Attach procedure, only </w:t>
      </w:r>
      <w:r w:rsidR="004D563D">
        <w:rPr>
          <w:szCs w:val="22"/>
          <w:lang w:eastAsia="ja-JP"/>
        </w:rPr>
        <w:t xml:space="preserve">the </w:t>
      </w:r>
      <w:r w:rsidRPr="0098252A">
        <w:rPr>
          <w:szCs w:val="22"/>
          <w:lang w:eastAsia="ja-JP"/>
        </w:rPr>
        <w:t>UE’s security capabilities are sent back to it for confirmation after security activation in order to protec</w:t>
      </w:r>
      <w:r w:rsidR="00AC342E">
        <w:rPr>
          <w:szCs w:val="22"/>
          <w:lang w:eastAsia="ja-JP"/>
        </w:rPr>
        <w:t xml:space="preserve">t against bidding down attacks </w:t>
      </w:r>
      <w:r w:rsidRPr="0098252A">
        <w:rPr>
          <w:szCs w:val="22"/>
          <w:lang w:eastAsia="ja-JP"/>
        </w:rPr>
        <w:t xml:space="preserve">(this is specified in TS33.401). The network sends an integrity protected message including the list of supported security algorithms previously received from the UE. </w:t>
      </w:r>
    </w:p>
    <w:p w:rsidR="00CF4A55" w:rsidRPr="0098252A" w:rsidRDefault="00CF4A55" w:rsidP="00CF4A55">
      <w:pPr>
        <w:rPr>
          <w:szCs w:val="22"/>
          <w:lang w:eastAsia="ja-JP"/>
        </w:rPr>
      </w:pPr>
      <w:r w:rsidRPr="0098252A">
        <w:rPr>
          <w:szCs w:val="22"/>
          <w:lang w:eastAsia="ja-JP"/>
        </w:rPr>
        <w:t xml:space="preserve">However, there is no similar confirmation </w:t>
      </w:r>
      <w:r w:rsidR="004D563D">
        <w:rPr>
          <w:szCs w:val="22"/>
          <w:lang w:eastAsia="ja-JP"/>
        </w:rPr>
        <w:t>o</w:t>
      </w:r>
      <w:r w:rsidRPr="0098252A">
        <w:rPr>
          <w:szCs w:val="22"/>
          <w:lang w:eastAsia="ja-JP"/>
        </w:rPr>
        <w:t xml:space="preserve">f </w:t>
      </w:r>
      <w:r w:rsidR="004D563D">
        <w:rPr>
          <w:szCs w:val="22"/>
          <w:lang w:eastAsia="ja-JP"/>
        </w:rPr>
        <w:t xml:space="preserve">the </w:t>
      </w:r>
      <w:r w:rsidRPr="0098252A">
        <w:rPr>
          <w:szCs w:val="22"/>
          <w:lang w:eastAsia="ja-JP"/>
        </w:rPr>
        <w:t>network</w:t>
      </w:r>
      <w:r w:rsidR="004D563D">
        <w:rPr>
          <w:szCs w:val="22"/>
          <w:lang w:eastAsia="ja-JP"/>
        </w:rPr>
        <w:t>’s</w:t>
      </w:r>
      <w:r w:rsidRPr="0098252A">
        <w:rPr>
          <w:szCs w:val="22"/>
          <w:lang w:eastAsia="ja-JP"/>
        </w:rPr>
        <w:t xml:space="preserve"> capabilities.</w:t>
      </w:r>
    </w:p>
    <w:p w:rsidR="00CF4A55" w:rsidRPr="0098252A" w:rsidRDefault="00CF4A55" w:rsidP="00CF4A55">
      <w:pPr>
        <w:rPr>
          <w:szCs w:val="22"/>
          <w:lang w:eastAsia="ja-JP"/>
        </w:rPr>
      </w:pPr>
      <w:r>
        <w:rPr>
          <w:szCs w:val="22"/>
          <w:lang w:eastAsia="ja-JP"/>
        </w:rPr>
        <w:t xml:space="preserve">FSAG </w:t>
      </w:r>
      <w:r w:rsidRPr="0098252A">
        <w:rPr>
          <w:szCs w:val="22"/>
          <w:lang w:eastAsia="ja-JP"/>
        </w:rPr>
        <w:t>propos</w:t>
      </w:r>
      <w:r>
        <w:rPr>
          <w:szCs w:val="22"/>
          <w:lang w:eastAsia="ja-JP"/>
        </w:rPr>
        <w:t>es</w:t>
      </w:r>
      <w:r w:rsidRPr="0098252A">
        <w:rPr>
          <w:szCs w:val="22"/>
          <w:lang w:eastAsia="ja-JP"/>
        </w:rPr>
        <w:t xml:space="preserve"> to extend the matching history principle to all parameters, including </w:t>
      </w:r>
      <w:r w:rsidR="004D563D">
        <w:rPr>
          <w:szCs w:val="22"/>
          <w:lang w:eastAsia="ja-JP"/>
        </w:rPr>
        <w:t>the network capabilities.</w:t>
      </w:r>
    </w:p>
    <w:p w:rsidR="007331FC" w:rsidRPr="007331FC" w:rsidRDefault="00CF4A55" w:rsidP="007331FC">
      <w:pPr>
        <w:rPr>
          <w:szCs w:val="22"/>
          <w:lang w:eastAsia="en-GB" w:bidi="ar-SA"/>
        </w:rPr>
      </w:pPr>
      <w:r>
        <w:rPr>
          <w:szCs w:val="22"/>
          <w:lang w:eastAsia="en-GB" w:bidi="ar-SA"/>
        </w:rPr>
        <w:t>Two possible</w:t>
      </w:r>
      <w:r w:rsidR="00973FFA">
        <w:rPr>
          <w:szCs w:val="22"/>
          <w:lang w:eastAsia="en-GB" w:bidi="ar-SA"/>
        </w:rPr>
        <w:t xml:space="preserve"> solutions</w:t>
      </w:r>
      <w:r>
        <w:rPr>
          <w:szCs w:val="22"/>
          <w:lang w:eastAsia="en-GB" w:bidi="ar-SA"/>
        </w:rPr>
        <w:t xml:space="preserve"> are </w:t>
      </w:r>
      <w:r w:rsidR="00AC342E">
        <w:rPr>
          <w:szCs w:val="22"/>
          <w:lang w:eastAsia="en-GB" w:bidi="ar-SA"/>
        </w:rPr>
        <w:t xml:space="preserve">identified and described </w:t>
      </w:r>
      <w:r w:rsidR="007331FC">
        <w:rPr>
          <w:szCs w:val="22"/>
          <w:lang w:eastAsia="en-GB" w:bidi="ar-SA"/>
        </w:rPr>
        <w:t xml:space="preserve">in the </w:t>
      </w:r>
      <w:r>
        <w:rPr>
          <w:szCs w:val="22"/>
          <w:lang w:eastAsia="en-GB" w:bidi="ar-SA"/>
        </w:rPr>
        <w:t>following section</w:t>
      </w:r>
      <w:r w:rsidR="007331FC">
        <w:rPr>
          <w:szCs w:val="22"/>
          <w:lang w:eastAsia="en-GB" w:bidi="ar-SA"/>
        </w:rPr>
        <w:t xml:space="preserve">. </w:t>
      </w:r>
    </w:p>
    <w:p w:rsidR="00C51705" w:rsidRDefault="00C51705" w:rsidP="00AB5954"/>
    <w:p w:rsidR="00C51705" w:rsidRPr="00DB2A26" w:rsidRDefault="00CF73B3" w:rsidP="002E6C49">
      <w:pPr>
        <w:pStyle w:val="Heading1"/>
        <w:numPr>
          <w:ilvl w:val="0"/>
          <w:numId w:val="12"/>
        </w:numPr>
        <w:tabs>
          <w:tab w:val="num" w:pos="360"/>
        </w:tabs>
        <w:spacing w:before="0" w:after="120" w:line="240" w:lineRule="auto"/>
        <w:ind w:left="854" w:hanging="896"/>
        <w:rPr>
          <w:lang w:val="en-GB"/>
        </w:rPr>
      </w:pPr>
      <w:r>
        <w:rPr>
          <w:lang w:val="en-GB"/>
        </w:rPr>
        <w:t>Solution 1: Attach Request and Security Mode Command</w:t>
      </w:r>
    </w:p>
    <w:p w:rsidR="00CF73B3" w:rsidRPr="00CF73B3" w:rsidRDefault="005944AD" w:rsidP="00CF73B3">
      <w:pPr>
        <w:rPr>
          <w:szCs w:val="22"/>
          <w:lang w:eastAsia="en-GB" w:bidi="ar-SA"/>
        </w:rPr>
      </w:pPr>
      <w:r>
        <w:t>T</w:t>
      </w:r>
      <w:r w:rsidR="005C0F6F">
        <w:t>he UE</w:t>
      </w:r>
      <w:r w:rsidR="00AC342E">
        <w:t xml:space="preserve"> </w:t>
      </w:r>
      <w:r w:rsidR="000A3CE1">
        <w:t>include</w:t>
      </w:r>
      <w:r w:rsidR="005C0F6F">
        <w:t>s</w:t>
      </w:r>
      <w:r w:rsidR="000A3CE1">
        <w:t xml:space="preserve"> in</w:t>
      </w:r>
      <w:r w:rsidR="00AC342E">
        <w:t xml:space="preserve"> the ‘</w:t>
      </w:r>
      <w:r w:rsidR="00CF73B3">
        <w:rPr>
          <w:szCs w:val="22"/>
          <w:lang w:eastAsia="en-GB" w:bidi="ar-SA"/>
        </w:rPr>
        <w:t>Attach Request</w:t>
      </w:r>
      <w:r w:rsidR="00AC342E">
        <w:rPr>
          <w:szCs w:val="22"/>
          <w:lang w:eastAsia="en-GB" w:bidi="ar-SA"/>
        </w:rPr>
        <w:t>’</w:t>
      </w:r>
      <w:r w:rsidR="00CF73B3">
        <w:rPr>
          <w:szCs w:val="22"/>
          <w:lang w:eastAsia="en-GB" w:bidi="ar-SA"/>
        </w:rPr>
        <w:t xml:space="preserve"> </w:t>
      </w:r>
      <w:r w:rsidR="00AC342E">
        <w:rPr>
          <w:szCs w:val="22"/>
          <w:lang w:eastAsia="en-GB" w:bidi="ar-SA"/>
        </w:rPr>
        <w:t>message</w:t>
      </w:r>
      <w:r w:rsidR="000A3CE1">
        <w:rPr>
          <w:szCs w:val="22"/>
          <w:lang w:eastAsia="en-GB" w:bidi="ar-SA"/>
        </w:rPr>
        <w:t xml:space="preserve"> the information </w:t>
      </w:r>
      <w:r w:rsidR="00CF73B3" w:rsidRPr="00CF73B3">
        <w:rPr>
          <w:szCs w:val="22"/>
          <w:lang w:eastAsia="en-GB" w:bidi="ar-SA"/>
        </w:rPr>
        <w:t xml:space="preserve">to </w:t>
      </w:r>
      <w:r w:rsidR="000A3CE1">
        <w:rPr>
          <w:szCs w:val="22"/>
          <w:lang w:eastAsia="en-GB" w:bidi="ar-SA"/>
        </w:rPr>
        <w:t xml:space="preserve">let the network know that </w:t>
      </w:r>
      <w:r w:rsidR="005C0F6F">
        <w:rPr>
          <w:szCs w:val="22"/>
          <w:lang w:eastAsia="en-GB" w:bidi="ar-SA"/>
        </w:rPr>
        <w:t>it</w:t>
      </w:r>
      <w:r w:rsidR="000A3CE1" w:rsidRPr="00CF73B3">
        <w:rPr>
          <w:szCs w:val="22"/>
          <w:lang w:eastAsia="en-GB" w:bidi="ar-SA"/>
        </w:rPr>
        <w:t xml:space="preserve"> support</w:t>
      </w:r>
      <w:r w:rsidR="000A3CE1">
        <w:rPr>
          <w:szCs w:val="22"/>
          <w:lang w:eastAsia="en-GB" w:bidi="ar-SA"/>
        </w:rPr>
        <w:t>s</w:t>
      </w:r>
      <w:r w:rsidR="000A3CE1" w:rsidRPr="00CF73B3">
        <w:rPr>
          <w:szCs w:val="22"/>
          <w:lang w:eastAsia="en-GB" w:bidi="ar-SA"/>
        </w:rPr>
        <w:t xml:space="preserve"> the protection</w:t>
      </w:r>
      <w:r w:rsidR="00A4541B">
        <w:rPr>
          <w:szCs w:val="22"/>
          <w:lang w:eastAsia="en-GB" w:bidi="ar-SA"/>
        </w:rPr>
        <w:t xml:space="preserve"> feature</w:t>
      </w:r>
      <w:r w:rsidR="000A3CE1" w:rsidRPr="00CF73B3">
        <w:rPr>
          <w:szCs w:val="22"/>
          <w:lang w:eastAsia="en-GB" w:bidi="ar-SA"/>
        </w:rPr>
        <w:t xml:space="preserve"> against bidding </w:t>
      </w:r>
      <w:r w:rsidR="004D563D">
        <w:rPr>
          <w:szCs w:val="22"/>
          <w:lang w:eastAsia="en-GB" w:bidi="ar-SA"/>
        </w:rPr>
        <w:t xml:space="preserve">down </w:t>
      </w:r>
      <w:r w:rsidR="000A3CE1" w:rsidRPr="00CF73B3">
        <w:rPr>
          <w:szCs w:val="22"/>
          <w:lang w:eastAsia="en-GB" w:bidi="ar-SA"/>
        </w:rPr>
        <w:t>attack</w:t>
      </w:r>
      <w:r w:rsidR="004D563D">
        <w:rPr>
          <w:szCs w:val="22"/>
          <w:lang w:eastAsia="en-GB" w:bidi="ar-SA"/>
        </w:rPr>
        <w:t>s</w:t>
      </w:r>
      <w:r w:rsidR="000A3CE1" w:rsidRPr="00CF73B3">
        <w:rPr>
          <w:szCs w:val="22"/>
          <w:lang w:eastAsia="en-GB" w:bidi="ar-SA"/>
        </w:rPr>
        <w:t xml:space="preserve"> of </w:t>
      </w:r>
      <w:r w:rsidR="004D563D">
        <w:rPr>
          <w:szCs w:val="22"/>
          <w:lang w:eastAsia="en-GB" w:bidi="ar-SA"/>
        </w:rPr>
        <w:t xml:space="preserve">the </w:t>
      </w:r>
      <w:r w:rsidR="000A3CE1" w:rsidRPr="00CF73B3">
        <w:rPr>
          <w:szCs w:val="22"/>
          <w:lang w:eastAsia="en-GB" w:bidi="ar-SA"/>
        </w:rPr>
        <w:t xml:space="preserve">network capabilities.  </w:t>
      </w:r>
      <w:r w:rsidR="00A4541B">
        <w:rPr>
          <w:szCs w:val="22"/>
          <w:lang w:eastAsia="en-GB" w:bidi="ar-SA"/>
        </w:rPr>
        <w:t xml:space="preserve">If the network is upgraded to support this feature then the </w:t>
      </w:r>
      <w:r>
        <w:rPr>
          <w:szCs w:val="22"/>
          <w:lang w:eastAsia="en-GB" w:bidi="ar-SA"/>
        </w:rPr>
        <w:t>“</w:t>
      </w:r>
      <w:r w:rsidR="00A4541B">
        <w:rPr>
          <w:szCs w:val="22"/>
          <w:lang w:eastAsia="en-GB" w:bidi="ar-SA"/>
        </w:rPr>
        <w:t>network capabilities</w:t>
      </w:r>
      <w:r>
        <w:rPr>
          <w:szCs w:val="22"/>
          <w:lang w:eastAsia="en-GB" w:bidi="ar-SA"/>
        </w:rPr>
        <w:t>”</w:t>
      </w:r>
      <w:r w:rsidR="00A4541B">
        <w:rPr>
          <w:szCs w:val="22"/>
          <w:lang w:eastAsia="en-GB" w:bidi="ar-SA"/>
        </w:rPr>
        <w:t xml:space="preserve"> are </w:t>
      </w:r>
      <w:r>
        <w:rPr>
          <w:szCs w:val="22"/>
          <w:lang w:eastAsia="en-GB" w:bidi="ar-SA"/>
        </w:rPr>
        <w:t>replayed</w:t>
      </w:r>
      <w:r w:rsidR="00A4541B">
        <w:rPr>
          <w:szCs w:val="22"/>
          <w:lang w:eastAsia="en-GB" w:bidi="ar-SA"/>
        </w:rPr>
        <w:t xml:space="preserve"> back to </w:t>
      </w:r>
      <w:r w:rsidR="004D563D">
        <w:rPr>
          <w:szCs w:val="22"/>
          <w:lang w:eastAsia="en-GB" w:bidi="ar-SA"/>
        </w:rPr>
        <w:t xml:space="preserve">the </w:t>
      </w:r>
      <w:r w:rsidR="00A4541B">
        <w:rPr>
          <w:szCs w:val="22"/>
          <w:lang w:eastAsia="en-GB" w:bidi="ar-SA"/>
        </w:rPr>
        <w:t xml:space="preserve">UE </w:t>
      </w:r>
      <w:r>
        <w:rPr>
          <w:szCs w:val="22"/>
          <w:lang w:eastAsia="en-GB" w:bidi="ar-SA"/>
        </w:rPr>
        <w:t xml:space="preserve">in an </w:t>
      </w:r>
      <w:r w:rsidR="00A4541B">
        <w:rPr>
          <w:szCs w:val="22"/>
          <w:lang w:eastAsia="en-GB" w:bidi="ar-SA"/>
        </w:rPr>
        <w:t>integrity protected</w:t>
      </w:r>
      <w:r>
        <w:rPr>
          <w:szCs w:val="22"/>
          <w:lang w:eastAsia="en-GB" w:bidi="ar-SA"/>
        </w:rPr>
        <w:t xml:space="preserve"> way</w:t>
      </w:r>
      <w:r w:rsidR="00A4541B">
        <w:rPr>
          <w:szCs w:val="22"/>
          <w:lang w:eastAsia="en-GB" w:bidi="ar-SA"/>
        </w:rPr>
        <w:t>.</w:t>
      </w:r>
    </w:p>
    <w:p w:rsidR="00CF73B3" w:rsidRDefault="00CF73B3" w:rsidP="00CF73B3">
      <w:pPr>
        <w:rPr>
          <w:szCs w:val="22"/>
          <w:lang w:eastAsia="en-GB" w:bidi="ar-SA"/>
        </w:rPr>
      </w:pPr>
      <w:r w:rsidRPr="00CF73B3">
        <w:rPr>
          <w:szCs w:val="22"/>
          <w:lang w:eastAsia="en-GB" w:bidi="ar-SA"/>
        </w:rPr>
        <w:t xml:space="preserve">As specified in TR 24.301 </w:t>
      </w:r>
      <w:r w:rsidR="005944AD">
        <w:t>v</w:t>
      </w:r>
      <w:r w:rsidR="003117D1">
        <w:t>13</w:t>
      </w:r>
      <w:r w:rsidR="003117D1" w:rsidRPr="003168A2">
        <w:t>.</w:t>
      </w:r>
      <w:r w:rsidR="003117D1">
        <w:t>4.0</w:t>
      </w:r>
      <w:r w:rsidR="003117D1" w:rsidRPr="003168A2">
        <w:t xml:space="preserve"> </w:t>
      </w:r>
      <w:r w:rsidRPr="00CF73B3">
        <w:rPr>
          <w:szCs w:val="22"/>
          <w:lang w:eastAsia="en-GB" w:bidi="ar-SA"/>
        </w:rPr>
        <w:t>the Information Element Identifier</w:t>
      </w:r>
      <w:r w:rsidR="005C0F6F">
        <w:rPr>
          <w:szCs w:val="22"/>
          <w:lang w:eastAsia="en-GB" w:bidi="ar-SA"/>
        </w:rPr>
        <w:t>s</w:t>
      </w:r>
      <w:r w:rsidRPr="00CF73B3">
        <w:rPr>
          <w:szCs w:val="22"/>
          <w:lang w:eastAsia="en-GB" w:bidi="ar-SA"/>
        </w:rPr>
        <w:t xml:space="preserve"> (IEI) F and 5D specify the network capabilities of UE, while the IEI D specif</w:t>
      </w:r>
      <w:r w:rsidR="005C0F6F">
        <w:rPr>
          <w:szCs w:val="22"/>
          <w:lang w:eastAsia="en-GB" w:bidi="ar-SA"/>
        </w:rPr>
        <w:t xml:space="preserve">ies </w:t>
      </w:r>
      <w:r w:rsidRPr="00CF73B3">
        <w:rPr>
          <w:szCs w:val="22"/>
          <w:lang w:eastAsia="en-GB" w:bidi="ar-SA"/>
        </w:rPr>
        <w:t xml:space="preserve">the device properties. </w:t>
      </w:r>
    </w:p>
    <w:p w:rsidR="00CF73B3" w:rsidRPr="00CF73B3" w:rsidRDefault="000A3CE1" w:rsidP="00CF73B3">
      <w:pPr>
        <w:rPr>
          <w:szCs w:val="22"/>
          <w:lang w:eastAsia="en-GB" w:bidi="ar-SA"/>
        </w:rPr>
      </w:pPr>
      <w:r>
        <w:rPr>
          <w:szCs w:val="22"/>
          <w:lang w:eastAsia="en-GB" w:bidi="ar-SA"/>
        </w:rPr>
        <w:t>A possible way is to</w:t>
      </w:r>
      <w:r w:rsidR="00CF73B3" w:rsidRPr="00CF73B3">
        <w:rPr>
          <w:szCs w:val="22"/>
          <w:lang w:eastAsia="en-GB" w:bidi="ar-SA"/>
        </w:rPr>
        <w:t xml:space="preserve"> use</w:t>
      </w:r>
      <w:r w:rsidR="004D563D">
        <w:rPr>
          <w:szCs w:val="22"/>
          <w:lang w:eastAsia="en-GB" w:bidi="ar-SA"/>
        </w:rPr>
        <w:t>,</w:t>
      </w:r>
      <w:r w:rsidR="00CF73B3" w:rsidRPr="00CF73B3">
        <w:rPr>
          <w:szCs w:val="22"/>
          <w:lang w:eastAsia="en-GB" w:bidi="ar-SA"/>
        </w:rPr>
        <w:t xml:space="preserve"> for example</w:t>
      </w:r>
      <w:r w:rsidR="004D563D">
        <w:rPr>
          <w:szCs w:val="22"/>
          <w:lang w:eastAsia="en-GB" w:bidi="ar-SA"/>
        </w:rPr>
        <w:t>,</w:t>
      </w:r>
      <w:r w:rsidR="00CF73B3" w:rsidRPr="00CF73B3">
        <w:rPr>
          <w:szCs w:val="22"/>
          <w:lang w:eastAsia="en-GB" w:bidi="ar-SA"/>
        </w:rPr>
        <w:t xml:space="preserve"> bit 2</w:t>
      </w:r>
      <w:r w:rsidR="00D31A8E">
        <w:rPr>
          <w:szCs w:val="22"/>
          <w:lang w:eastAsia="en-GB" w:bidi="ar-SA"/>
        </w:rPr>
        <w:t xml:space="preserve"> of </w:t>
      </w:r>
      <w:r w:rsidR="00D31A8E" w:rsidRPr="00CF73B3">
        <w:rPr>
          <w:szCs w:val="22"/>
          <w:lang w:eastAsia="en-GB" w:bidi="ar-SA"/>
        </w:rPr>
        <w:t xml:space="preserve">the </w:t>
      </w:r>
      <w:r>
        <w:rPr>
          <w:szCs w:val="22"/>
          <w:lang w:eastAsia="en-GB" w:bidi="ar-SA"/>
        </w:rPr>
        <w:t>IEI D (</w:t>
      </w:r>
      <w:r w:rsidR="00D31A8E" w:rsidRPr="00CF73B3">
        <w:rPr>
          <w:szCs w:val="22"/>
          <w:lang w:eastAsia="en-GB" w:bidi="ar-SA"/>
        </w:rPr>
        <w:t>Device properties</w:t>
      </w:r>
      <w:r>
        <w:rPr>
          <w:szCs w:val="22"/>
          <w:lang w:eastAsia="en-GB" w:bidi="ar-SA"/>
        </w:rPr>
        <w:t>)</w:t>
      </w:r>
      <w:r w:rsidR="00D31A8E" w:rsidRPr="00CF73B3">
        <w:rPr>
          <w:szCs w:val="22"/>
          <w:lang w:eastAsia="en-GB" w:bidi="ar-SA"/>
        </w:rPr>
        <w:t xml:space="preserve"> </w:t>
      </w:r>
      <w:r w:rsidR="00CF73B3" w:rsidRPr="00CF73B3">
        <w:rPr>
          <w:szCs w:val="22"/>
          <w:lang w:eastAsia="en-GB" w:bidi="ar-SA"/>
        </w:rPr>
        <w:t xml:space="preserve">to indicate </w:t>
      </w:r>
      <w:r w:rsidR="00A407B4">
        <w:rPr>
          <w:szCs w:val="22"/>
          <w:lang w:eastAsia="en-GB" w:bidi="ar-SA"/>
        </w:rPr>
        <w:t>that</w:t>
      </w:r>
      <w:r w:rsidR="00CF73B3" w:rsidRPr="00CF73B3">
        <w:rPr>
          <w:szCs w:val="22"/>
          <w:lang w:eastAsia="en-GB" w:bidi="ar-SA"/>
        </w:rPr>
        <w:t xml:space="preserve"> the </w:t>
      </w:r>
      <w:r w:rsidR="005C0F6F">
        <w:rPr>
          <w:szCs w:val="22"/>
          <w:lang w:eastAsia="en-GB" w:bidi="ar-SA"/>
        </w:rPr>
        <w:t>UE</w:t>
      </w:r>
      <w:r w:rsidR="00CF73B3" w:rsidRPr="00CF73B3">
        <w:rPr>
          <w:szCs w:val="22"/>
          <w:lang w:eastAsia="en-GB" w:bidi="ar-SA"/>
        </w:rPr>
        <w:t xml:space="preserve"> is able to process the integrity protection on network capabilities (bit 2 set to ‘1’)</w:t>
      </w:r>
      <w:r>
        <w:rPr>
          <w:szCs w:val="22"/>
          <w:lang w:eastAsia="en-GB" w:bidi="ar-SA"/>
        </w:rPr>
        <w:t xml:space="preserve">. </w:t>
      </w:r>
      <w:r w:rsidR="00A4541B">
        <w:rPr>
          <w:szCs w:val="22"/>
          <w:lang w:eastAsia="en-GB" w:bidi="ar-SA"/>
        </w:rPr>
        <w:t xml:space="preserve"> In this case the IEI D (Device Properties) shall not be optional but </w:t>
      </w:r>
      <w:r w:rsidR="005944AD">
        <w:rPr>
          <w:szCs w:val="22"/>
          <w:lang w:eastAsia="en-GB" w:bidi="ar-SA"/>
        </w:rPr>
        <w:t xml:space="preserve">shall be </w:t>
      </w:r>
      <w:r w:rsidR="00A4541B">
        <w:rPr>
          <w:szCs w:val="22"/>
          <w:lang w:eastAsia="en-GB" w:bidi="ar-SA"/>
        </w:rPr>
        <w:t>mandatory.</w:t>
      </w:r>
      <w:r w:rsidR="00D13E5C">
        <w:rPr>
          <w:szCs w:val="22"/>
          <w:lang w:eastAsia="en-GB" w:bidi="ar-SA"/>
        </w:rPr>
        <w:t xml:space="preserve"> </w:t>
      </w:r>
      <w:r>
        <w:rPr>
          <w:szCs w:val="22"/>
          <w:lang w:eastAsia="en-GB" w:bidi="ar-SA"/>
        </w:rPr>
        <w:t>When the network receives an Attach Request</w:t>
      </w:r>
      <w:r w:rsidR="00A407B4">
        <w:rPr>
          <w:szCs w:val="22"/>
          <w:lang w:eastAsia="en-GB" w:bidi="ar-SA"/>
        </w:rPr>
        <w:t xml:space="preserve">, it shall check the bit 2 in the IEI D and if </w:t>
      </w:r>
      <w:r>
        <w:rPr>
          <w:szCs w:val="22"/>
          <w:lang w:eastAsia="en-GB" w:bidi="ar-SA"/>
        </w:rPr>
        <w:t>this bit</w:t>
      </w:r>
      <w:r w:rsidR="00A407B4">
        <w:rPr>
          <w:szCs w:val="22"/>
          <w:lang w:eastAsia="en-GB" w:bidi="ar-SA"/>
        </w:rPr>
        <w:t xml:space="preserve"> is</w:t>
      </w:r>
      <w:r>
        <w:rPr>
          <w:szCs w:val="22"/>
          <w:lang w:eastAsia="en-GB" w:bidi="ar-SA"/>
        </w:rPr>
        <w:t xml:space="preserve"> set to 1</w:t>
      </w:r>
      <w:r w:rsidR="008F5E21">
        <w:rPr>
          <w:szCs w:val="22"/>
          <w:lang w:eastAsia="en-GB" w:bidi="ar-SA"/>
        </w:rPr>
        <w:t xml:space="preserve">, then in the </w:t>
      </w:r>
      <w:r w:rsidR="00CF73B3">
        <w:rPr>
          <w:szCs w:val="22"/>
          <w:lang w:eastAsia="en-GB" w:bidi="ar-SA"/>
        </w:rPr>
        <w:t xml:space="preserve">Security mode Command </w:t>
      </w:r>
      <w:r w:rsidR="00CF73B3" w:rsidRPr="00CF73B3">
        <w:rPr>
          <w:szCs w:val="22"/>
          <w:lang w:eastAsia="en-GB" w:bidi="ar-SA"/>
        </w:rPr>
        <w:t>message (see TR 24.301)</w:t>
      </w:r>
      <w:r w:rsidR="008F5E21">
        <w:rPr>
          <w:szCs w:val="22"/>
          <w:lang w:eastAsia="en-GB" w:bidi="ar-SA"/>
        </w:rPr>
        <w:t xml:space="preserve"> the </w:t>
      </w:r>
      <w:r w:rsidR="008F5E21" w:rsidRPr="0098252A">
        <w:rPr>
          <w:szCs w:val="22"/>
          <w:lang w:eastAsia="ja-JP"/>
        </w:rPr>
        <w:t xml:space="preserve">UE’s network </w:t>
      </w:r>
      <w:r w:rsidR="008F5E21" w:rsidRPr="0098252A">
        <w:rPr>
          <w:szCs w:val="22"/>
          <w:lang w:eastAsia="ja-JP"/>
        </w:rPr>
        <w:lastRenderedPageBreak/>
        <w:t>capabilities</w:t>
      </w:r>
      <w:r w:rsidR="008F5E21">
        <w:rPr>
          <w:szCs w:val="22"/>
          <w:lang w:eastAsia="en-GB" w:bidi="ar-SA"/>
        </w:rPr>
        <w:t xml:space="preserve"> will </w:t>
      </w:r>
      <w:r w:rsidR="004D563D">
        <w:rPr>
          <w:szCs w:val="22"/>
          <w:lang w:eastAsia="en-GB" w:bidi="ar-SA"/>
        </w:rPr>
        <w:t xml:space="preserve">also </w:t>
      </w:r>
      <w:r w:rsidR="008F5E21">
        <w:rPr>
          <w:szCs w:val="22"/>
          <w:lang w:eastAsia="en-GB" w:bidi="ar-SA"/>
        </w:rPr>
        <w:t>be included</w:t>
      </w:r>
      <w:r w:rsidR="005944AD">
        <w:rPr>
          <w:szCs w:val="22"/>
          <w:lang w:eastAsia="en-GB" w:bidi="ar-SA"/>
        </w:rPr>
        <w:t>,</w:t>
      </w:r>
      <w:r w:rsidR="008F5E21">
        <w:rPr>
          <w:szCs w:val="22"/>
          <w:lang w:eastAsia="en-GB" w:bidi="ar-SA"/>
        </w:rPr>
        <w:t xml:space="preserve"> </w:t>
      </w:r>
      <w:r w:rsidR="004D563D">
        <w:rPr>
          <w:szCs w:val="22"/>
          <w:lang w:eastAsia="en-GB" w:bidi="ar-SA"/>
        </w:rPr>
        <w:t>e.g.</w:t>
      </w:r>
      <w:r w:rsidR="00CF73B3" w:rsidRPr="00CF73B3">
        <w:rPr>
          <w:szCs w:val="22"/>
          <w:lang w:eastAsia="en-GB" w:bidi="ar-SA"/>
        </w:rPr>
        <w:t xml:space="preserve"> in the IE Replayed UE security capabilities or adding a new dedicated IE</w:t>
      </w:r>
      <w:r w:rsidR="005944AD">
        <w:rPr>
          <w:szCs w:val="22"/>
          <w:lang w:eastAsia="en-GB" w:bidi="ar-SA"/>
        </w:rPr>
        <w:t>.</w:t>
      </w:r>
    </w:p>
    <w:p w:rsidR="00CF73B3" w:rsidRDefault="005944AD" w:rsidP="00CF73B3">
      <w:pPr>
        <w:rPr>
          <w:szCs w:val="22"/>
          <w:lang w:eastAsia="en-GB" w:bidi="ar-SA"/>
        </w:rPr>
      </w:pPr>
      <w:r>
        <w:rPr>
          <w:szCs w:val="22"/>
          <w:lang w:eastAsia="en-GB" w:bidi="ar-SA"/>
        </w:rPr>
        <w:t>In the first case t</w:t>
      </w:r>
      <w:r w:rsidRPr="00CF73B3">
        <w:rPr>
          <w:szCs w:val="22"/>
          <w:lang w:eastAsia="en-GB" w:bidi="ar-SA"/>
        </w:rPr>
        <w:t xml:space="preserve">he </w:t>
      </w:r>
      <w:r>
        <w:rPr>
          <w:szCs w:val="22"/>
          <w:lang w:eastAsia="en-GB" w:bidi="ar-SA"/>
        </w:rPr>
        <w:t xml:space="preserve">actual </w:t>
      </w:r>
      <w:r w:rsidRPr="00CF73B3">
        <w:rPr>
          <w:szCs w:val="22"/>
          <w:lang w:eastAsia="en-GB" w:bidi="ar-SA"/>
        </w:rPr>
        <w:t xml:space="preserve">IE </w:t>
      </w:r>
      <w:r>
        <w:rPr>
          <w:szCs w:val="22"/>
          <w:lang w:eastAsia="en-GB" w:bidi="ar-SA"/>
        </w:rPr>
        <w:t>“</w:t>
      </w:r>
      <w:r w:rsidRPr="00CF73B3">
        <w:rPr>
          <w:szCs w:val="22"/>
          <w:lang w:eastAsia="en-GB" w:bidi="ar-SA"/>
        </w:rPr>
        <w:t>Replayed UE security capabilities</w:t>
      </w:r>
      <w:r>
        <w:rPr>
          <w:szCs w:val="22"/>
          <w:lang w:eastAsia="en-GB" w:bidi="ar-SA"/>
        </w:rPr>
        <w:t xml:space="preserve">” shall be extended; </w:t>
      </w:r>
      <w:r w:rsidR="00CF73B3" w:rsidRPr="00CF73B3">
        <w:rPr>
          <w:szCs w:val="22"/>
          <w:lang w:eastAsia="en-GB" w:bidi="ar-SA"/>
        </w:rPr>
        <w:t>let us call it ‘Replayed UE security and network ca</w:t>
      </w:r>
      <w:r w:rsidR="00CF73B3">
        <w:rPr>
          <w:szCs w:val="22"/>
          <w:lang w:eastAsia="en-GB" w:bidi="ar-SA"/>
        </w:rPr>
        <w:t>pabilities’</w:t>
      </w:r>
      <w:r w:rsidR="00E86C21">
        <w:rPr>
          <w:szCs w:val="22"/>
          <w:lang w:eastAsia="en-GB" w:bidi="ar-SA"/>
        </w:rPr>
        <w:t>.</w:t>
      </w:r>
      <w:r w:rsidR="00CF73B3">
        <w:rPr>
          <w:szCs w:val="22"/>
          <w:lang w:eastAsia="en-GB" w:bidi="ar-SA"/>
        </w:rPr>
        <w:t xml:space="preserve"> </w:t>
      </w:r>
      <w:r w:rsidR="00CF73B3" w:rsidRPr="00CF73B3">
        <w:rPr>
          <w:szCs w:val="22"/>
          <w:lang w:eastAsia="en-GB" w:bidi="ar-SA"/>
        </w:rPr>
        <w:t>Alternatively</w:t>
      </w:r>
      <w:r w:rsidR="00EA058F">
        <w:rPr>
          <w:szCs w:val="22"/>
          <w:lang w:eastAsia="en-GB" w:bidi="ar-SA"/>
        </w:rPr>
        <w:t>,</w:t>
      </w:r>
      <w:r w:rsidR="00CF73B3" w:rsidRPr="00CF73B3">
        <w:rPr>
          <w:szCs w:val="22"/>
          <w:lang w:eastAsia="en-GB" w:bidi="ar-SA"/>
        </w:rPr>
        <w:t xml:space="preserve"> a completely new IE can be specified for this issue.</w:t>
      </w:r>
    </w:p>
    <w:p w:rsidR="00CF73B3" w:rsidRDefault="00F45442" w:rsidP="00CF73B3">
      <w:pPr>
        <w:rPr>
          <w:lang w:val="en-US"/>
        </w:rPr>
      </w:pPr>
      <w:r>
        <w:rPr>
          <w:lang w:val="en-US"/>
        </w:rPr>
        <w:t>However, s</w:t>
      </w:r>
      <w:r w:rsidR="00CF73B3" w:rsidRPr="00CF73B3">
        <w:rPr>
          <w:lang w:val="en-US"/>
        </w:rPr>
        <w:t>ince the Attach request is unprotected (no enc</w:t>
      </w:r>
      <w:r w:rsidR="00E86C21">
        <w:rPr>
          <w:lang w:val="en-US"/>
        </w:rPr>
        <w:t>r</w:t>
      </w:r>
      <w:r w:rsidR="00CF73B3" w:rsidRPr="00CF73B3">
        <w:rPr>
          <w:lang w:val="en-US"/>
        </w:rPr>
        <w:t xml:space="preserve">yption nor integrity protection) an active attacker can modify it to </w:t>
      </w:r>
      <w:r w:rsidR="00EA058F">
        <w:rPr>
          <w:lang w:val="en-US"/>
        </w:rPr>
        <w:t xml:space="preserve">indicate to the network </w:t>
      </w:r>
      <w:r w:rsidR="00CF73B3" w:rsidRPr="00CF73B3">
        <w:rPr>
          <w:lang w:val="en-US"/>
        </w:rPr>
        <w:t>that the device is old and unable to support network capabilities verification</w:t>
      </w:r>
      <w:r w:rsidR="00E86C21">
        <w:rPr>
          <w:lang w:val="en-US"/>
        </w:rPr>
        <w:t>.</w:t>
      </w:r>
    </w:p>
    <w:p w:rsidR="002E7A5A" w:rsidRDefault="00E86C21" w:rsidP="002E7A5A">
      <w:pPr>
        <w:rPr>
          <w:lang w:val="en-US"/>
        </w:rPr>
      </w:pPr>
      <w:r>
        <w:rPr>
          <w:lang w:val="en-US"/>
        </w:rPr>
        <w:t xml:space="preserve">To counter this attack case, the alternative is that </w:t>
      </w:r>
      <w:r w:rsidR="00CF73B3" w:rsidRPr="00CF73B3">
        <w:rPr>
          <w:lang w:val="en-US"/>
        </w:rPr>
        <w:t xml:space="preserve">the network </w:t>
      </w:r>
      <w:r w:rsidR="000451F7">
        <w:rPr>
          <w:lang w:val="en-US"/>
        </w:rPr>
        <w:t>(</w:t>
      </w:r>
      <w:r w:rsidR="00CF73B3" w:rsidRPr="00CF73B3">
        <w:rPr>
          <w:lang w:val="en-US"/>
        </w:rPr>
        <w:t>support</w:t>
      </w:r>
      <w:r w:rsidR="000451F7">
        <w:rPr>
          <w:lang w:val="en-US"/>
        </w:rPr>
        <w:t>ing</w:t>
      </w:r>
      <w:r w:rsidR="00CF73B3" w:rsidRPr="00CF73B3">
        <w:rPr>
          <w:lang w:val="en-US"/>
        </w:rPr>
        <w:t xml:space="preserve"> such a feature</w:t>
      </w:r>
      <w:r w:rsidR="000451F7">
        <w:rPr>
          <w:lang w:val="en-US"/>
        </w:rPr>
        <w:t>)</w:t>
      </w:r>
      <w:r w:rsidR="00CF73B3" w:rsidRPr="00CF73B3">
        <w:rPr>
          <w:lang w:val="en-US"/>
        </w:rPr>
        <w:t xml:space="preserve"> always send</w:t>
      </w:r>
      <w:r w:rsidR="002E0C21">
        <w:rPr>
          <w:lang w:val="en-US"/>
        </w:rPr>
        <w:t>s</w:t>
      </w:r>
      <w:r w:rsidR="00CF73B3" w:rsidRPr="00CF73B3">
        <w:rPr>
          <w:lang w:val="en-US"/>
        </w:rPr>
        <w:t xml:space="preserve"> back to </w:t>
      </w:r>
      <w:r w:rsidR="00EA058F">
        <w:rPr>
          <w:lang w:val="en-US"/>
        </w:rPr>
        <w:t xml:space="preserve">the </w:t>
      </w:r>
      <w:r w:rsidR="00CF73B3" w:rsidRPr="00CF73B3">
        <w:rPr>
          <w:lang w:val="en-US"/>
        </w:rPr>
        <w:t xml:space="preserve">UE the </w:t>
      </w:r>
      <w:r w:rsidR="000451F7">
        <w:rPr>
          <w:lang w:val="en-US"/>
        </w:rPr>
        <w:t>received “</w:t>
      </w:r>
      <w:r w:rsidR="00CF73B3" w:rsidRPr="00CF73B3">
        <w:rPr>
          <w:lang w:val="en-US"/>
        </w:rPr>
        <w:t>network capabilities</w:t>
      </w:r>
      <w:r w:rsidR="000451F7">
        <w:rPr>
          <w:lang w:val="en-US"/>
        </w:rPr>
        <w:t>”</w:t>
      </w:r>
      <w:r w:rsidR="00CF73B3" w:rsidRPr="00CF73B3">
        <w:rPr>
          <w:lang w:val="en-US"/>
        </w:rPr>
        <w:t xml:space="preserve"> i</w:t>
      </w:r>
      <w:r>
        <w:rPr>
          <w:lang w:val="en-US"/>
        </w:rPr>
        <w:t>.</w:t>
      </w:r>
      <w:r w:rsidR="00CF73B3" w:rsidRPr="00CF73B3">
        <w:rPr>
          <w:lang w:val="en-US"/>
        </w:rPr>
        <w:t>e. inside a new IE in the Security mode command.</w:t>
      </w:r>
      <w:r w:rsidR="000451F7">
        <w:rPr>
          <w:lang w:val="en-US"/>
        </w:rPr>
        <w:t xml:space="preserve"> </w:t>
      </w:r>
    </w:p>
    <w:p w:rsidR="002E7A5A" w:rsidRDefault="000451F7" w:rsidP="002E7A5A">
      <w:pPr>
        <w:rPr>
          <w:lang w:val="en-US"/>
        </w:rPr>
      </w:pPr>
      <w:r>
        <w:rPr>
          <w:lang w:val="en-US"/>
        </w:rPr>
        <w:t xml:space="preserve">If the UE supports the new feature it shall verify that </w:t>
      </w:r>
      <w:r w:rsidR="002E7A5A">
        <w:rPr>
          <w:lang w:val="en-US"/>
        </w:rPr>
        <w:t>n</w:t>
      </w:r>
      <w:r>
        <w:rPr>
          <w:lang w:val="en-US"/>
        </w:rPr>
        <w:t xml:space="preserve">etwork capabilities have not been modified during the radio transmission. </w:t>
      </w:r>
    </w:p>
    <w:p w:rsidR="00831CD1" w:rsidRPr="003168A2" w:rsidRDefault="000451F7" w:rsidP="00831CD1">
      <w:r>
        <w:rPr>
          <w:lang w:val="en-US"/>
        </w:rPr>
        <w:t xml:space="preserve">If </w:t>
      </w:r>
      <w:r w:rsidR="00831CD1">
        <w:rPr>
          <w:lang w:val="en-US"/>
        </w:rPr>
        <w:t>the</w:t>
      </w:r>
      <w:r w:rsidR="00CF73B3" w:rsidRPr="00CF73B3">
        <w:rPr>
          <w:lang w:val="en-US"/>
        </w:rPr>
        <w:t xml:space="preserve"> UE is old, </w:t>
      </w:r>
      <w:r w:rsidR="00EA058F">
        <w:rPr>
          <w:lang w:val="en-US"/>
        </w:rPr>
        <w:t>and therefore un</w:t>
      </w:r>
      <w:r w:rsidR="00CF73B3" w:rsidRPr="00CF73B3">
        <w:rPr>
          <w:lang w:val="en-US"/>
        </w:rPr>
        <w:t>able to process the new IE</w:t>
      </w:r>
      <w:r w:rsidR="00831CD1">
        <w:rPr>
          <w:lang w:val="en-US"/>
        </w:rPr>
        <w:t xml:space="preserve">, it should </w:t>
      </w:r>
      <w:r w:rsidR="00831CD1" w:rsidRPr="003168A2">
        <w:t xml:space="preserve">jump over </w:t>
      </w:r>
      <w:r w:rsidR="00831CD1">
        <w:t xml:space="preserve">the </w:t>
      </w:r>
      <w:r w:rsidR="00831CD1" w:rsidRPr="003168A2">
        <w:t>unknown information elements and analyse any following information elements</w:t>
      </w:r>
      <w:r w:rsidR="00831CD1">
        <w:t xml:space="preserve"> (as specified in </w:t>
      </w:r>
      <w:r w:rsidR="002E7A5A">
        <w:t>T</w:t>
      </w:r>
      <w:r w:rsidR="002E7A5A">
        <w:rPr>
          <w:noProof/>
        </w:rPr>
        <w:t xml:space="preserve">S 24.301 V13.4.0 </w:t>
      </w:r>
      <w:r w:rsidR="00831CD1">
        <w:t>clause “9.</w:t>
      </w:r>
      <w:r w:rsidR="00831CD1" w:rsidRPr="00831CD1">
        <w:t>9</w:t>
      </w:r>
      <w:r w:rsidR="00EA058F">
        <w:t xml:space="preserve">. </w:t>
      </w:r>
      <w:r w:rsidR="00831CD1" w:rsidRPr="00831CD1">
        <w:t>Other information elements</w:t>
      </w:r>
      <w:r w:rsidR="00831CD1">
        <w:t xml:space="preserve">” </w:t>
      </w:r>
      <w:r w:rsidR="002E7A5A">
        <w:t xml:space="preserve">and in </w:t>
      </w:r>
      <w:r w:rsidR="002E7A5A" w:rsidRPr="002E7A5A">
        <w:t>TS 24.007 V13.0.0</w:t>
      </w:r>
      <w:r w:rsidR="002E7A5A">
        <w:t xml:space="preserve"> clause </w:t>
      </w:r>
      <w:r w:rsidR="002E7A5A" w:rsidRPr="002E7A5A">
        <w:t>11.2.4</w:t>
      </w:r>
      <w:r w:rsidR="002E7A5A" w:rsidRPr="002E7A5A">
        <w:tab/>
        <w:t>Non-imperative part of a standard L3 message</w:t>
      </w:r>
      <w:r w:rsidR="002E7A5A">
        <w:t xml:space="preserve">). </w:t>
      </w:r>
      <w:r w:rsidR="00EA058F">
        <w:t>In any case</w:t>
      </w:r>
      <w:r w:rsidR="002E7A5A">
        <w:t xml:space="preserve"> the behaviour shall be verified</w:t>
      </w:r>
      <w:r w:rsidR="00831CD1" w:rsidRPr="003168A2">
        <w:t>.</w:t>
      </w:r>
    </w:p>
    <w:p w:rsidR="00CF73B3" w:rsidRPr="00CF73B3" w:rsidRDefault="00CF73B3" w:rsidP="00CF73B3">
      <w:pPr>
        <w:rPr>
          <w:lang w:val="en-US"/>
        </w:rPr>
      </w:pPr>
    </w:p>
    <w:p w:rsidR="00E9606A" w:rsidRPr="00DB2A26" w:rsidRDefault="00CF73B3" w:rsidP="00E9606A">
      <w:pPr>
        <w:pStyle w:val="Heading1"/>
        <w:numPr>
          <w:ilvl w:val="0"/>
          <w:numId w:val="12"/>
        </w:numPr>
        <w:tabs>
          <w:tab w:val="num" w:pos="360"/>
        </w:tabs>
        <w:spacing w:before="0" w:after="120" w:line="240" w:lineRule="auto"/>
        <w:ind w:left="854" w:hanging="896"/>
        <w:rPr>
          <w:lang w:val="en-GB"/>
        </w:rPr>
      </w:pPr>
      <w:r>
        <w:rPr>
          <w:lang w:val="en-GB"/>
        </w:rPr>
        <w:t xml:space="preserve">Solution 2: </w:t>
      </w:r>
      <w:r w:rsidR="00D31A8E">
        <w:rPr>
          <w:lang w:val="en-GB"/>
        </w:rPr>
        <w:t>Security mode command and Security Mode Complete</w:t>
      </w:r>
    </w:p>
    <w:p w:rsidR="00CF73B3" w:rsidRPr="00CF73B3" w:rsidRDefault="008F5E21" w:rsidP="00EA058F">
      <w:r>
        <w:t xml:space="preserve">In this second proposal, the </w:t>
      </w:r>
      <w:r w:rsidR="00CF73B3" w:rsidRPr="00CF73B3">
        <w:t xml:space="preserve">Attach Request </w:t>
      </w:r>
      <w:r>
        <w:t>message is not modified.</w:t>
      </w:r>
    </w:p>
    <w:p w:rsidR="00CF73B3" w:rsidRPr="00CF73B3" w:rsidRDefault="00CF73B3" w:rsidP="00EA058F">
      <w:r w:rsidRPr="00CF73B3">
        <w:t>In the Security Mode Command, using a specific bit</w:t>
      </w:r>
      <w:r>
        <w:t>,</w:t>
      </w:r>
      <w:r w:rsidRPr="00CF73B3">
        <w:t xml:space="preserve"> the network notifies </w:t>
      </w:r>
      <w:r w:rsidR="00EA058F">
        <w:t>to</w:t>
      </w:r>
      <w:r w:rsidRPr="00CF73B3">
        <w:t xml:space="preserve"> UE its capability to support this new protection feature (i</w:t>
      </w:r>
      <w:r w:rsidR="002E7A5A">
        <w:t>.</w:t>
      </w:r>
      <w:r w:rsidRPr="00CF73B3">
        <w:t>e</w:t>
      </w:r>
      <w:r w:rsidR="002E7A5A">
        <w:t>.</w:t>
      </w:r>
      <w:r w:rsidRPr="00CF73B3">
        <w:t xml:space="preserve"> a bit of the IE</w:t>
      </w:r>
      <w:r w:rsidR="008F5E21">
        <w:t xml:space="preserve"> ‘Spare half octet’ set to ‘1’).</w:t>
      </w:r>
    </w:p>
    <w:p w:rsidR="00CF73B3" w:rsidRPr="00CF73B3" w:rsidRDefault="00CF73B3" w:rsidP="00EA058F">
      <w:r w:rsidRPr="00CF73B3">
        <w:t>If the UE supports this new feature</w:t>
      </w:r>
      <w:r w:rsidR="00EA058F">
        <w:t>,</w:t>
      </w:r>
      <w:r w:rsidRPr="00CF73B3">
        <w:t xml:space="preserve"> (</w:t>
      </w:r>
      <w:r w:rsidR="00EA058F">
        <w:t xml:space="preserve">i.e. </w:t>
      </w:r>
      <w:r w:rsidRPr="00CF73B3">
        <w:t>it is a</w:t>
      </w:r>
      <w:r w:rsidR="00EA058F">
        <w:t>ble to understand this bit), the</w:t>
      </w:r>
      <w:r w:rsidRPr="00CF73B3">
        <w:t>n in the Security Mode Com</w:t>
      </w:r>
      <w:r>
        <w:t>p</w:t>
      </w:r>
      <w:r w:rsidRPr="00CF73B3">
        <w:t xml:space="preserve">lete message the UE provides again its network capabilities (in a protected way </w:t>
      </w:r>
      <w:r w:rsidR="00EA058F">
        <w:t>as</w:t>
      </w:r>
      <w:r w:rsidRPr="00CF73B3">
        <w:t xml:space="preserve"> this </w:t>
      </w:r>
      <w:r>
        <w:t>message</w:t>
      </w:r>
      <w:r w:rsidRPr="00CF73B3">
        <w:t xml:space="preserve"> is protected), so the network can verify if they match the previous one.</w:t>
      </w:r>
    </w:p>
    <w:p w:rsidR="00BA40F2" w:rsidRDefault="00CF73B3" w:rsidP="00EA058F">
      <w:r w:rsidRPr="00CF73B3">
        <w:t>For the terminal, nothing is changed.</w:t>
      </w:r>
    </w:p>
    <w:p w:rsidR="00D31A8E" w:rsidRPr="00CF73B3" w:rsidRDefault="00D31A8E" w:rsidP="00EA058F">
      <w:pPr>
        <w:rPr>
          <w:lang w:val="en-US"/>
        </w:rPr>
      </w:pPr>
      <w:r>
        <w:t xml:space="preserve">In this </w:t>
      </w:r>
      <w:r w:rsidR="008F5E21">
        <w:t>proposal,</w:t>
      </w:r>
      <w:r>
        <w:t xml:space="preserve"> it</w:t>
      </w:r>
      <w:r w:rsidR="00EA058F">
        <w:t xml:space="preserve"> is</w:t>
      </w:r>
      <w:r w:rsidRPr="00D31A8E">
        <w:rPr>
          <w:lang w:val="en-US"/>
        </w:rPr>
        <w:t xml:space="preserve"> </w:t>
      </w:r>
      <w:r>
        <w:rPr>
          <w:lang w:val="en-US"/>
        </w:rPr>
        <w:t xml:space="preserve">necessary to identify if there </w:t>
      </w:r>
      <w:r w:rsidRPr="00D31A8E">
        <w:rPr>
          <w:lang w:val="en-US"/>
        </w:rPr>
        <w:t>is a bit in the Security Mode Command message</w:t>
      </w:r>
      <w:r>
        <w:rPr>
          <w:lang w:val="en-US"/>
        </w:rPr>
        <w:t xml:space="preserve"> that can be used </w:t>
      </w:r>
      <w:r w:rsidR="00EA058F">
        <w:rPr>
          <w:lang w:val="en-US"/>
        </w:rPr>
        <w:t xml:space="preserve">to achieve </w:t>
      </w:r>
      <w:r>
        <w:rPr>
          <w:lang w:val="en-US"/>
        </w:rPr>
        <w:t>this goal.</w:t>
      </w:r>
      <w:r w:rsidR="00D13E5C">
        <w:rPr>
          <w:lang w:val="en-US"/>
        </w:rPr>
        <w:t xml:space="preserve"> </w:t>
      </w:r>
      <w:r w:rsidR="002E7A5A">
        <w:rPr>
          <w:lang w:val="en-US"/>
        </w:rPr>
        <w:t>Otherwise</w:t>
      </w:r>
      <w:r w:rsidR="00EA058F">
        <w:rPr>
          <w:lang w:val="en-US"/>
        </w:rPr>
        <w:t>,</w:t>
      </w:r>
      <w:r w:rsidR="002E7A5A">
        <w:rPr>
          <w:lang w:val="en-US"/>
        </w:rPr>
        <w:t xml:space="preserve"> </w:t>
      </w:r>
      <w:r>
        <w:rPr>
          <w:lang w:val="en-US"/>
        </w:rPr>
        <w:t>a c</w:t>
      </w:r>
      <w:r w:rsidRPr="00D31A8E">
        <w:rPr>
          <w:lang w:val="en-US"/>
        </w:rPr>
        <w:t>ompletely new IE</w:t>
      </w:r>
      <w:r w:rsidR="008F5E21">
        <w:rPr>
          <w:lang w:val="en-US"/>
        </w:rPr>
        <w:t>,</w:t>
      </w:r>
      <w:r w:rsidRPr="00D31A8E">
        <w:rPr>
          <w:lang w:val="en-US"/>
        </w:rPr>
        <w:t xml:space="preserve"> or a revision of an already existing IE</w:t>
      </w:r>
      <w:r w:rsidR="00EA058F">
        <w:rPr>
          <w:lang w:val="en-US"/>
        </w:rPr>
        <w:t>,</w:t>
      </w:r>
      <w:r w:rsidRPr="00D31A8E">
        <w:rPr>
          <w:lang w:val="en-US"/>
        </w:rPr>
        <w:t xml:space="preserve"> inside a Security Mode Complete message</w:t>
      </w:r>
      <w:r>
        <w:rPr>
          <w:lang w:val="en-US"/>
        </w:rPr>
        <w:t>, need</w:t>
      </w:r>
      <w:r w:rsidR="008F5E21">
        <w:rPr>
          <w:lang w:val="en-US"/>
        </w:rPr>
        <w:t>s</w:t>
      </w:r>
      <w:r>
        <w:rPr>
          <w:lang w:val="en-US"/>
        </w:rPr>
        <w:t xml:space="preserve"> to be specified.</w:t>
      </w:r>
    </w:p>
    <w:p w:rsidR="00E9606A" w:rsidRDefault="00E9606A" w:rsidP="00E9606A"/>
    <w:p w:rsidR="00E9606A" w:rsidRPr="00DB2A26" w:rsidRDefault="00E9606A" w:rsidP="00E9606A">
      <w:pPr>
        <w:pStyle w:val="Heading1"/>
        <w:numPr>
          <w:ilvl w:val="0"/>
          <w:numId w:val="12"/>
        </w:numPr>
        <w:tabs>
          <w:tab w:val="num" w:pos="360"/>
        </w:tabs>
        <w:spacing w:before="0" w:after="120" w:line="240" w:lineRule="auto"/>
        <w:ind w:left="854" w:hanging="896"/>
        <w:rPr>
          <w:lang w:val="en-GB"/>
        </w:rPr>
      </w:pPr>
      <w:r>
        <w:rPr>
          <w:lang w:val="en-GB"/>
        </w:rPr>
        <w:t xml:space="preserve">Action for </w:t>
      </w:r>
      <w:r w:rsidR="008F5E21">
        <w:rPr>
          <w:lang w:val="en-GB"/>
        </w:rPr>
        <w:t>3GPP SA3</w:t>
      </w:r>
    </w:p>
    <w:p w:rsidR="00D31A8E" w:rsidRPr="00D31A8E" w:rsidRDefault="00D31A8E" w:rsidP="00D31A8E">
      <w:pPr>
        <w:rPr>
          <w:szCs w:val="22"/>
          <w:lang w:eastAsia="en-GB" w:bidi="ar-SA"/>
        </w:rPr>
      </w:pPr>
      <w:r w:rsidRPr="00D31A8E">
        <w:rPr>
          <w:szCs w:val="22"/>
          <w:lang w:eastAsia="en-GB" w:bidi="ar-SA"/>
        </w:rPr>
        <w:t>This proposal aims to extend the matching history principle</w:t>
      </w:r>
      <w:r w:rsidR="006D6942">
        <w:rPr>
          <w:szCs w:val="22"/>
          <w:lang w:eastAsia="en-GB" w:bidi="ar-SA"/>
        </w:rPr>
        <w:t xml:space="preserve"> also</w:t>
      </w:r>
      <w:r w:rsidRPr="00D31A8E">
        <w:rPr>
          <w:szCs w:val="22"/>
          <w:lang w:eastAsia="en-GB" w:bidi="ar-SA"/>
        </w:rPr>
        <w:t xml:space="preserve"> to UE’s network capabilities</w:t>
      </w:r>
      <w:r w:rsidR="006D6942">
        <w:rPr>
          <w:szCs w:val="22"/>
          <w:lang w:eastAsia="en-GB" w:bidi="ar-SA"/>
        </w:rPr>
        <w:t>.</w:t>
      </w:r>
    </w:p>
    <w:p w:rsidR="00D31A8E" w:rsidRDefault="002E0C21" w:rsidP="00D31A8E">
      <w:pPr>
        <w:rPr>
          <w:szCs w:val="22"/>
          <w:lang w:eastAsia="en-GB" w:bidi="ar-SA"/>
        </w:rPr>
      </w:pPr>
      <w:r>
        <w:rPr>
          <w:szCs w:val="22"/>
          <w:lang w:eastAsia="en-GB" w:bidi="ar-SA"/>
        </w:rPr>
        <w:t>I</w:t>
      </w:r>
      <w:r w:rsidRPr="002E0C21">
        <w:rPr>
          <w:szCs w:val="22"/>
          <w:lang w:eastAsia="en-GB" w:bidi="ar-SA"/>
        </w:rPr>
        <w:t>n clause 3 and 4</w:t>
      </w:r>
      <w:r>
        <w:rPr>
          <w:szCs w:val="22"/>
          <w:lang w:eastAsia="en-GB" w:bidi="ar-SA"/>
        </w:rPr>
        <w:t xml:space="preserve">, </w:t>
      </w:r>
      <w:r w:rsidR="008F5E21">
        <w:rPr>
          <w:szCs w:val="22"/>
          <w:lang w:eastAsia="en-GB" w:bidi="ar-SA"/>
        </w:rPr>
        <w:t>two possible way</w:t>
      </w:r>
      <w:r w:rsidR="00EA058F">
        <w:rPr>
          <w:szCs w:val="22"/>
          <w:lang w:eastAsia="en-GB" w:bidi="ar-SA"/>
        </w:rPr>
        <w:t>s</w:t>
      </w:r>
      <w:r w:rsidR="008F5E21">
        <w:rPr>
          <w:szCs w:val="22"/>
          <w:lang w:eastAsia="en-GB" w:bidi="ar-SA"/>
        </w:rPr>
        <w:t xml:space="preserve"> to address this </w:t>
      </w:r>
      <w:r w:rsidR="00EA058F">
        <w:rPr>
          <w:szCs w:val="22"/>
          <w:lang w:eastAsia="en-GB" w:bidi="ar-SA"/>
        </w:rPr>
        <w:t>issue</w:t>
      </w:r>
      <w:r>
        <w:rPr>
          <w:szCs w:val="22"/>
          <w:lang w:eastAsia="en-GB" w:bidi="ar-SA"/>
        </w:rPr>
        <w:t xml:space="preserve"> have been proposed</w:t>
      </w:r>
      <w:r w:rsidR="008F5E21">
        <w:rPr>
          <w:szCs w:val="22"/>
          <w:lang w:eastAsia="en-GB" w:bidi="ar-SA"/>
        </w:rPr>
        <w:t>.</w:t>
      </w:r>
    </w:p>
    <w:p w:rsidR="00C51705" w:rsidRDefault="00D368C5" w:rsidP="00D31A8E">
      <w:pPr>
        <w:rPr>
          <w:szCs w:val="22"/>
          <w:lang w:eastAsia="en-GB" w:bidi="ar-SA"/>
        </w:rPr>
      </w:pPr>
      <w:r>
        <w:rPr>
          <w:szCs w:val="22"/>
          <w:lang w:eastAsia="en-GB" w:bidi="ar-SA"/>
        </w:rPr>
        <w:t>FSAG kindl</w:t>
      </w:r>
      <w:r w:rsidR="00D31A8E">
        <w:rPr>
          <w:szCs w:val="22"/>
          <w:lang w:eastAsia="en-GB" w:bidi="ar-SA"/>
        </w:rPr>
        <w:t>y ask</w:t>
      </w:r>
      <w:r>
        <w:rPr>
          <w:szCs w:val="22"/>
          <w:lang w:eastAsia="en-GB" w:bidi="ar-SA"/>
        </w:rPr>
        <w:t>s</w:t>
      </w:r>
      <w:r w:rsidR="00D31A8E">
        <w:rPr>
          <w:szCs w:val="22"/>
          <w:lang w:eastAsia="en-GB" w:bidi="ar-SA"/>
        </w:rPr>
        <w:t xml:space="preserve"> 3GPP SA3 to analys</w:t>
      </w:r>
      <w:r w:rsidR="0014120C">
        <w:rPr>
          <w:szCs w:val="22"/>
          <w:lang w:eastAsia="en-GB" w:bidi="ar-SA"/>
        </w:rPr>
        <w:t>e</w:t>
      </w:r>
      <w:r w:rsidR="00D31A8E">
        <w:rPr>
          <w:szCs w:val="22"/>
          <w:lang w:eastAsia="en-GB" w:bidi="ar-SA"/>
        </w:rPr>
        <w:t xml:space="preserve"> this proposal in order to better understand the impacts of the solutions proposed and to identify the best way to integrate in the specification</w:t>
      </w:r>
      <w:r w:rsidR="0014120C">
        <w:rPr>
          <w:szCs w:val="22"/>
          <w:lang w:eastAsia="en-GB" w:bidi="ar-SA"/>
        </w:rPr>
        <w:t>s</w:t>
      </w:r>
      <w:r w:rsidR="00D31A8E">
        <w:rPr>
          <w:szCs w:val="22"/>
          <w:lang w:eastAsia="en-GB" w:bidi="ar-SA"/>
        </w:rPr>
        <w:t xml:space="preserve"> the protection of UE network capabilities to prevent denial of service attack</w:t>
      </w:r>
      <w:r w:rsidR="0014120C">
        <w:rPr>
          <w:szCs w:val="22"/>
          <w:lang w:eastAsia="en-GB" w:bidi="ar-SA"/>
        </w:rPr>
        <w:t>s</w:t>
      </w:r>
      <w:r w:rsidR="00D31A8E">
        <w:rPr>
          <w:szCs w:val="22"/>
          <w:lang w:eastAsia="en-GB" w:bidi="ar-SA"/>
        </w:rPr>
        <w:t>.</w:t>
      </w:r>
    </w:p>
    <w:p w:rsidR="00D31A8E" w:rsidRDefault="00D31A8E" w:rsidP="00D31A8E">
      <w:pPr>
        <w:rPr>
          <w:szCs w:val="22"/>
          <w:lang w:eastAsia="en-GB" w:bidi="ar-SA"/>
        </w:rPr>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 xml:space="preserve">Next </w:t>
      </w:r>
      <w:r w:rsidR="00FB251D">
        <w:t xml:space="preserve">FSAG </w:t>
      </w:r>
      <w:r w:rsidR="000B5019">
        <w:t>Group</w:t>
      </w:r>
      <w:r>
        <w:t xml:space="preserve"> </w:t>
      </w:r>
      <w:r w:rsidRPr="00DB2A26">
        <w:rPr>
          <w:lang w:val="en-GB"/>
        </w:rPr>
        <w:t>meetings</w:t>
      </w:r>
    </w:p>
    <w:p w:rsidR="00FB251D" w:rsidRDefault="00FB251D" w:rsidP="008B118D">
      <w:pPr>
        <w:pStyle w:val="NormalParagraph"/>
        <w:rPr>
          <w:bCs/>
          <w:iCs/>
          <w:lang w:val="en-US"/>
        </w:rPr>
      </w:pPr>
      <w:r>
        <w:rPr>
          <w:bCs/>
          <w:iCs/>
          <w:lang w:val="en-US"/>
        </w:rPr>
        <w:t xml:space="preserve">Please find below the </w:t>
      </w:r>
      <w:r w:rsidR="0014120C">
        <w:rPr>
          <w:bCs/>
          <w:iCs/>
          <w:lang w:val="en-US"/>
        </w:rPr>
        <w:t>up</w:t>
      </w:r>
      <w:r>
        <w:rPr>
          <w:bCs/>
          <w:iCs/>
          <w:lang w:val="en-US"/>
        </w:rPr>
        <w:t xml:space="preserve">coming </w:t>
      </w:r>
      <w:r w:rsidR="0014120C">
        <w:rPr>
          <w:bCs/>
          <w:iCs/>
          <w:lang w:val="en-US"/>
        </w:rPr>
        <w:t xml:space="preserve">schedule of conference calls on which </w:t>
      </w:r>
      <w:r>
        <w:rPr>
          <w:bCs/>
          <w:iCs/>
          <w:lang w:val="en-US"/>
        </w:rPr>
        <w:t>FSAG plans to discuss this topic.</w:t>
      </w:r>
    </w:p>
    <w:p w:rsidR="008B118D" w:rsidRDefault="0014120C" w:rsidP="008B118D">
      <w:pPr>
        <w:pStyle w:val="NormalParagraph"/>
        <w:rPr>
          <w:bCs/>
          <w:iCs/>
          <w:lang w:val="en-US"/>
        </w:rPr>
      </w:pPr>
      <w:r>
        <w:rPr>
          <w:bCs/>
          <w:iCs/>
          <w:lang w:val="en-US"/>
        </w:rPr>
        <w:t>FSAG#30</w:t>
      </w:r>
      <w:r>
        <w:rPr>
          <w:bCs/>
          <w:iCs/>
          <w:lang w:val="en-US"/>
        </w:rPr>
        <w:tab/>
        <w:t>21</w:t>
      </w:r>
      <w:r w:rsidRPr="0014120C">
        <w:rPr>
          <w:bCs/>
          <w:iCs/>
          <w:vertAlign w:val="superscript"/>
          <w:lang w:val="en-US"/>
        </w:rPr>
        <w:t>st</w:t>
      </w:r>
      <w:r>
        <w:rPr>
          <w:bCs/>
          <w:iCs/>
          <w:lang w:val="en-US"/>
        </w:rPr>
        <w:t xml:space="preserve"> March 2016</w:t>
      </w:r>
      <w:r>
        <w:rPr>
          <w:bCs/>
          <w:iCs/>
          <w:lang w:val="en-US"/>
        </w:rPr>
        <w:tab/>
        <w:t>14:00 to 15:30 (UK time)</w:t>
      </w:r>
    </w:p>
    <w:p w:rsidR="0014120C" w:rsidRDefault="0014120C" w:rsidP="0014120C">
      <w:pPr>
        <w:pStyle w:val="NormalParagraph"/>
        <w:rPr>
          <w:bCs/>
          <w:iCs/>
          <w:lang w:val="en-US"/>
        </w:rPr>
      </w:pPr>
      <w:r>
        <w:rPr>
          <w:bCs/>
          <w:iCs/>
          <w:lang w:val="en-US"/>
        </w:rPr>
        <w:lastRenderedPageBreak/>
        <w:t>FSAG#31</w:t>
      </w:r>
      <w:r>
        <w:rPr>
          <w:bCs/>
          <w:iCs/>
          <w:lang w:val="en-US"/>
        </w:rPr>
        <w:tab/>
        <w:t>4</w:t>
      </w:r>
      <w:r w:rsidRPr="0014120C">
        <w:rPr>
          <w:bCs/>
          <w:iCs/>
          <w:vertAlign w:val="superscript"/>
          <w:lang w:val="en-US"/>
        </w:rPr>
        <w:t>th</w:t>
      </w:r>
      <w:r>
        <w:rPr>
          <w:bCs/>
          <w:iCs/>
          <w:lang w:val="en-US"/>
        </w:rPr>
        <w:t xml:space="preserve"> April 2016 </w:t>
      </w:r>
      <w:r>
        <w:rPr>
          <w:bCs/>
          <w:iCs/>
          <w:lang w:val="en-US"/>
        </w:rPr>
        <w:tab/>
      </w:r>
      <w:r>
        <w:rPr>
          <w:bCs/>
          <w:iCs/>
          <w:lang w:val="en-US"/>
        </w:rPr>
        <w:tab/>
        <w:t>14:00 to 15:30 (UK time)</w:t>
      </w:r>
    </w:p>
    <w:p w:rsidR="0014120C" w:rsidRDefault="0014120C" w:rsidP="0014120C">
      <w:pPr>
        <w:pStyle w:val="NormalParagraph"/>
        <w:rPr>
          <w:bCs/>
          <w:iCs/>
          <w:lang w:val="en-US"/>
        </w:rPr>
      </w:pPr>
      <w:r>
        <w:rPr>
          <w:bCs/>
          <w:iCs/>
          <w:lang w:val="en-US"/>
        </w:rPr>
        <w:t>FSAG#32</w:t>
      </w:r>
      <w:r>
        <w:rPr>
          <w:bCs/>
          <w:iCs/>
          <w:lang w:val="en-US"/>
        </w:rPr>
        <w:tab/>
        <w:t>18</w:t>
      </w:r>
      <w:r w:rsidRPr="0014120C">
        <w:rPr>
          <w:bCs/>
          <w:iCs/>
          <w:vertAlign w:val="superscript"/>
          <w:lang w:val="en-US"/>
        </w:rPr>
        <w:t>th</w:t>
      </w:r>
      <w:r>
        <w:rPr>
          <w:bCs/>
          <w:iCs/>
          <w:lang w:val="en-US"/>
        </w:rPr>
        <w:t xml:space="preserve"> April 2016 </w:t>
      </w:r>
      <w:r>
        <w:rPr>
          <w:bCs/>
          <w:iCs/>
          <w:lang w:val="en-US"/>
        </w:rPr>
        <w:tab/>
        <w:t>14:00 to 15:30 (UK time)</w:t>
      </w:r>
    </w:p>
    <w:p w:rsidR="0014120C" w:rsidRDefault="0014120C" w:rsidP="0014120C">
      <w:pPr>
        <w:pStyle w:val="NormalParagraph"/>
        <w:rPr>
          <w:bCs/>
          <w:iCs/>
          <w:lang w:val="en-US"/>
        </w:rPr>
      </w:pPr>
      <w:r>
        <w:rPr>
          <w:bCs/>
          <w:iCs/>
          <w:lang w:val="en-US"/>
        </w:rPr>
        <w:t>FSAG#33</w:t>
      </w:r>
      <w:r>
        <w:rPr>
          <w:bCs/>
          <w:iCs/>
          <w:lang w:val="en-US"/>
        </w:rPr>
        <w:tab/>
        <w:t>9</w:t>
      </w:r>
      <w:r w:rsidRPr="0014120C">
        <w:rPr>
          <w:bCs/>
          <w:iCs/>
          <w:vertAlign w:val="superscript"/>
          <w:lang w:val="en-US"/>
        </w:rPr>
        <w:t>th</w:t>
      </w:r>
      <w:r>
        <w:rPr>
          <w:bCs/>
          <w:iCs/>
          <w:lang w:val="en-US"/>
        </w:rPr>
        <w:t xml:space="preserve"> May 2016 </w:t>
      </w:r>
      <w:r>
        <w:rPr>
          <w:bCs/>
          <w:iCs/>
          <w:lang w:val="en-US"/>
        </w:rPr>
        <w:tab/>
      </w:r>
      <w:r>
        <w:rPr>
          <w:bCs/>
          <w:iCs/>
          <w:lang w:val="en-US"/>
        </w:rPr>
        <w:tab/>
        <w:t>14:00 to 15:30 (UK time)</w:t>
      </w:r>
    </w:p>
    <w:p w:rsidR="0014120C" w:rsidRDefault="0014120C" w:rsidP="0014120C">
      <w:pPr>
        <w:pStyle w:val="NormalParagraph"/>
        <w:rPr>
          <w:bCs/>
          <w:iCs/>
          <w:lang w:val="en-US"/>
        </w:rPr>
      </w:pPr>
      <w:r>
        <w:rPr>
          <w:bCs/>
          <w:iCs/>
          <w:lang w:val="en-US"/>
        </w:rPr>
        <w:t>FSAG#34</w:t>
      </w:r>
      <w:r>
        <w:rPr>
          <w:bCs/>
          <w:iCs/>
          <w:lang w:val="en-US"/>
        </w:rPr>
        <w:tab/>
        <w:t>23</w:t>
      </w:r>
      <w:r w:rsidRPr="0014120C">
        <w:rPr>
          <w:bCs/>
          <w:iCs/>
          <w:vertAlign w:val="superscript"/>
          <w:lang w:val="en-US"/>
        </w:rPr>
        <w:t>rd</w:t>
      </w:r>
      <w:r>
        <w:rPr>
          <w:bCs/>
          <w:iCs/>
          <w:lang w:val="en-US"/>
        </w:rPr>
        <w:t xml:space="preserve"> May 2016 </w:t>
      </w:r>
      <w:r>
        <w:rPr>
          <w:bCs/>
          <w:iCs/>
          <w:lang w:val="en-US"/>
        </w:rPr>
        <w:tab/>
        <w:t>14:00 to 15:30 (UK time)</w:t>
      </w:r>
    </w:p>
    <w:p w:rsidR="00C51705" w:rsidRPr="00FF2096" w:rsidRDefault="00C51705" w:rsidP="00AB5954"/>
    <w:p w:rsidR="007131A6" w:rsidRDefault="00FD78A2" w:rsidP="002E6C49">
      <w:pPr>
        <w:pStyle w:val="Heading1"/>
        <w:numPr>
          <w:ilvl w:val="0"/>
          <w:numId w:val="12"/>
        </w:numPr>
        <w:tabs>
          <w:tab w:val="num" w:pos="360"/>
        </w:tabs>
        <w:spacing w:before="0" w:after="120" w:line="240" w:lineRule="auto"/>
        <w:ind w:left="854" w:hanging="896"/>
      </w:pPr>
      <w:r>
        <w:t>Attach</w:t>
      </w:r>
      <w:r w:rsidR="007131A6">
        <w:t>ment</w:t>
      </w:r>
    </w:p>
    <w:p w:rsidR="0014120C" w:rsidRDefault="00FB251D" w:rsidP="0014120C">
      <w:pPr>
        <w:pStyle w:val="NormalParagraph"/>
        <w:jc w:val="both"/>
      </w:pPr>
      <w:r>
        <w:t>Please find</w:t>
      </w:r>
      <w:r w:rsidR="00021723">
        <w:t xml:space="preserve"> below</w:t>
      </w:r>
      <w:r>
        <w:t xml:space="preserve"> a link to the </w:t>
      </w:r>
      <w:r w:rsidR="002F41C0">
        <w:t>presentation</w:t>
      </w:r>
      <w:r w:rsidR="00021723">
        <w:t xml:space="preserve"> on the GSMA Infocentre</w:t>
      </w:r>
      <w:r w:rsidR="002F41C0">
        <w:t>.</w:t>
      </w:r>
    </w:p>
    <w:p w:rsidR="0014120C" w:rsidRDefault="0014120C" w:rsidP="0014120C">
      <w:pPr>
        <w:pStyle w:val="NormalParagraph"/>
        <w:jc w:val="both"/>
      </w:pPr>
      <w:r>
        <w:object w:dxaOrig="1513"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2" o:title=""/>
          </v:shape>
          <o:OLEObject Type="Embed" ProgID="PowerPoint.Show.8" ShapeID="_x0000_i1025" DrawAspect="Icon" ObjectID="_1529325745" r:id="rId13"/>
        </w:object>
      </w:r>
      <w:bookmarkStart w:id="6" w:name="_GoBack"/>
      <w:bookmarkEnd w:id="6"/>
    </w:p>
    <w:p w:rsidR="0014120C" w:rsidRDefault="0014120C" w:rsidP="0014120C">
      <w:pPr>
        <w:pStyle w:val="NormalParagraph"/>
        <w:jc w:val="both"/>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Contact</w:t>
      </w:r>
    </w:p>
    <w:bookmarkEnd w:id="0"/>
    <w:bookmarkEnd w:id="1"/>
    <w:bookmarkEnd w:id="2"/>
    <w:bookmarkEnd w:id="3"/>
    <w:p w:rsidR="00A845F5" w:rsidRPr="00494339" w:rsidRDefault="00B7469F" w:rsidP="002F41C0">
      <w:pPr>
        <w:pStyle w:val="NormalParagraph"/>
        <w:jc w:val="both"/>
      </w:pPr>
      <w:r>
        <w:t xml:space="preserve">In case of further questions and/or feedback to the attached document, these can be directed to </w:t>
      </w:r>
      <w:r w:rsidR="00E9606A">
        <w:rPr>
          <w:rStyle w:val="Hyperlink"/>
        </w:rPr>
        <w:t>James M</w:t>
      </w:r>
      <w:r w:rsidR="00FB251D">
        <w:rPr>
          <w:rStyle w:val="Hyperlink"/>
        </w:rPr>
        <w:t>oran</w:t>
      </w:r>
      <w:r w:rsidR="00FB251D">
        <w:t xml:space="preserve">, GSMA FSAG </w:t>
      </w:r>
      <w:r>
        <w:t>G</w:t>
      </w:r>
      <w:r w:rsidR="007131A6">
        <w:t>roup</w:t>
      </w:r>
      <w:r w:rsidR="00195F09">
        <w:t xml:space="preserve"> Director</w:t>
      </w:r>
      <w:r w:rsidR="00A845F5">
        <w:t>.</w:t>
      </w:r>
    </w:p>
    <w:sectPr w:rsidR="00A845F5" w:rsidRPr="00494339" w:rsidSect="003E4579">
      <w:headerReference w:type="even" r:id="rId14"/>
      <w:footerReference w:type="default" r:id="rId15"/>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EAD" w:rsidRDefault="000F1EAD">
      <w:pPr>
        <w:spacing w:before="0"/>
      </w:pPr>
      <w:r>
        <w:separator/>
      </w:r>
    </w:p>
    <w:p w:rsidR="000F1EAD" w:rsidRDefault="000F1EAD"/>
  </w:endnote>
  <w:endnote w:type="continuationSeparator" w:id="0">
    <w:p w:rsidR="000F1EAD" w:rsidRDefault="000F1EAD">
      <w:pPr>
        <w:spacing w:before="0"/>
      </w:pPr>
      <w:r>
        <w:continuationSeparator/>
      </w:r>
    </w:p>
    <w:p w:rsidR="000F1EAD" w:rsidRDefault="000F1EA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A95E1E">
    <w:pPr>
      <w:pStyle w:val="Footer"/>
      <w:rPr>
        <w:i/>
      </w:rPr>
    </w:pPr>
    <w:r>
      <w:tab/>
      <w:t xml:space="preserve">Page </w:t>
    </w:r>
    <w:r w:rsidR="001F6CE3">
      <w:fldChar w:fldCharType="begin"/>
    </w:r>
    <w:r w:rsidR="002E6C49">
      <w:instrText xml:space="preserve"> PAGE </w:instrText>
    </w:r>
    <w:r w:rsidR="001F6CE3">
      <w:fldChar w:fldCharType="separate"/>
    </w:r>
    <w:r w:rsidR="001E4A53">
      <w:rPr>
        <w:noProof/>
      </w:rPr>
      <w:t>4</w:t>
    </w:r>
    <w:r w:rsidR="001F6CE3">
      <w:rPr>
        <w:noProof/>
      </w:rPr>
      <w:fldChar w:fldCharType="end"/>
    </w:r>
    <w:r>
      <w:t xml:space="preserve"> of </w:t>
    </w:r>
    <w:fldSimple w:instr=" NUMPAGES  ">
      <w:r w:rsidR="001E4A53">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EAD" w:rsidRDefault="000F1EAD" w:rsidP="009527C9">
      <w:pPr>
        <w:spacing w:before="0"/>
      </w:pPr>
      <w:r>
        <w:separator/>
      </w:r>
    </w:p>
  </w:footnote>
  <w:footnote w:type="continuationSeparator" w:id="0">
    <w:p w:rsidR="000F1EAD" w:rsidRDefault="000F1EAD" w:rsidP="009527C9">
      <w:pPr>
        <w:spacing w:before="0"/>
      </w:pPr>
      <w:r>
        <w:continuationSeparator/>
      </w:r>
    </w:p>
  </w:footnote>
  <w:footnote w:type="continuationNotice" w:id="1">
    <w:p w:rsidR="000F1EAD" w:rsidRDefault="000F1EAD">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705" w:rsidRDefault="00C51705" w:rsidP="00427F8A">
    <w:pPr>
      <w:pStyle w:val="NormalParagraph"/>
    </w:pPr>
  </w:p>
  <w:p w:rsidR="00C51705" w:rsidRDefault="00C51705" w:rsidP="00427F8A">
    <w:pPr>
      <w:pStyle w:val="NormalParagrap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3F8370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3">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7">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8">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1">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2">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3">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6">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7">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FA4878"/>
    <w:multiLevelType w:val="multilevel"/>
    <w:tmpl w:val="7B2CD562"/>
    <w:numStyleLink w:val="ListNumbers"/>
  </w:abstractNum>
  <w:abstractNum w:abstractNumId="20">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26"/>
  </w:num>
  <w:num w:numId="4">
    <w:abstractNumId w:val="9"/>
  </w:num>
  <w:num w:numId="5">
    <w:abstractNumId w:val="16"/>
  </w:num>
  <w:num w:numId="6">
    <w:abstractNumId w:val="18"/>
  </w:num>
  <w:num w:numId="7">
    <w:abstractNumId w:val="23"/>
  </w:num>
  <w:num w:numId="8">
    <w:abstractNumId w:val="21"/>
  </w:num>
  <w:num w:numId="9">
    <w:abstractNumId w:val="11"/>
  </w:num>
  <w:num w:numId="10">
    <w:abstractNumId w:val="24"/>
  </w:num>
  <w:num w:numId="11">
    <w:abstractNumId w:val="22"/>
  </w:num>
  <w:num w:numId="12">
    <w:abstractNumId w:val="1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0"/>
  </w:num>
  <w:num w:numId="16">
    <w:abstractNumId w:val="10"/>
  </w:num>
  <w:num w:numId="17">
    <w:abstractNumId w:val="27"/>
  </w:num>
  <w:num w:numId="18">
    <w:abstractNumId w:val="5"/>
  </w:num>
  <w:num w:numId="19">
    <w:abstractNumId w:val="2"/>
  </w:num>
  <w:num w:numId="20">
    <w:abstractNumId w:val="15"/>
  </w:num>
  <w:num w:numId="21">
    <w:abstractNumId w:val="4"/>
  </w:num>
  <w:num w:numId="22">
    <w:abstractNumId w:val="8"/>
  </w:num>
  <w:num w:numId="23">
    <w:abstractNumId w:val="25"/>
  </w:num>
  <w:num w:numId="24">
    <w:abstractNumId w:val="3"/>
  </w:num>
  <w:num w:numId="25">
    <w:abstractNumId w:val="6"/>
  </w:num>
  <w:num w:numId="26">
    <w:abstractNumId w:val="12"/>
  </w:num>
  <w:num w:numId="27">
    <w:abstractNumId w:val="7"/>
  </w:num>
  <w:num w:numId="28">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32010"/>
    <w:rsid w:val="0003298E"/>
    <w:rsid w:val="00041759"/>
    <w:rsid w:val="000451F7"/>
    <w:rsid w:val="00046D01"/>
    <w:rsid w:val="00052FE2"/>
    <w:rsid w:val="000713B1"/>
    <w:rsid w:val="000761CA"/>
    <w:rsid w:val="00076BDF"/>
    <w:rsid w:val="000774DD"/>
    <w:rsid w:val="00081BDD"/>
    <w:rsid w:val="00096E2E"/>
    <w:rsid w:val="000A0FB0"/>
    <w:rsid w:val="000A3CE1"/>
    <w:rsid w:val="000B02F8"/>
    <w:rsid w:val="000B5019"/>
    <w:rsid w:val="000D20CB"/>
    <w:rsid w:val="000D495C"/>
    <w:rsid w:val="000E2366"/>
    <w:rsid w:val="000E6BB7"/>
    <w:rsid w:val="000F1EAD"/>
    <w:rsid w:val="000F6B8B"/>
    <w:rsid w:val="0010050B"/>
    <w:rsid w:val="001010C7"/>
    <w:rsid w:val="00102B25"/>
    <w:rsid w:val="00104655"/>
    <w:rsid w:val="001147D6"/>
    <w:rsid w:val="00117C4B"/>
    <w:rsid w:val="00122B43"/>
    <w:rsid w:val="00123283"/>
    <w:rsid w:val="001273F3"/>
    <w:rsid w:val="00141190"/>
    <w:rsid w:val="0014120C"/>
    <w:rsid w:val="00142F63"/>
    <w:rsid w:val="001455A2"/>
    <w:rsid w:val="001479FC"/>
    <w:rsid w:val="00163998"/>
    <w:rsid w:val="00164785"/>
    <w:rsid w:val="00165872"/>
    <w:rsid w:val="00167C13"/>
    <w:rsid w:val="00176186"/>
    <w:rsid w:val="00176D30"/>
    <w:rsid w:val="0018002B"/>
    <w:rsid w:val="00185D50"/>
    <w:rsid w:val="00187F4D"/>
    <w:rsid w:val="00195F09"/>
    <w:rsid w:val="001B137E"/>
    <w:rsid w:val="001B1649"/>
    <w:rsid w:val="001C7AE5"/>
    <w:rsid w:val="001D0DAC"/>
    <w:rsid w:val="001E4A53"/>
    <w:rsid w:val="001F08AC"/>
    <w:rsid w:val="001F2D3A"/>
    <w:rsid w:val="001F6CE3"/>
    <w:rsid w:val="00202265"/>
    <w:rsid w:val="00207D34"/>
    <w:rsid w:val="002111D3"/>
    <w:rsid w:val="00212690"/>
    <w:rsid w:val="00212B6A"/>
    <w:rsid w:val="002200A1"/>
    <w:rsid w:val="00221664"/>
    <w:rsid w:val="0022220E"/>
    <w:rsid w:val="0023227F"/>
    <w:rsid w:val="00243007"/>
    <w:rsid w:val="00243CE1"/>
    <w:rsid w:val="00245DB6"/>
    <w:rsid w:val="002509EC"/>
    <w:rsid w:val="00254E4D"/>
    <w:rsid w:val="00262D16"/>
    <w:rsid w:val="002766F0"/>
    <w:rsid w:val="00277342"/>
    <w:rsid w:val="00282E08"/>
    <w:rsid w:val="00283857"/>
    <w:rsid w:val="002859F6"/>
    <w:rsid w:val="002873C5"/>
    <w:rsid w:val="00294E91"/>
    <w:rsid w:val="00294F1F"/>
    <w:rsid w:val="002A4C30"/>
    <w:rsid w:val="002A7CAD"/>
    <w:rsid w:val="002B4855"/>
    <w:rsid w:val="002D06FB"/>
    <w:rsid w:val="002D5535"/>
    <w:rsid w:val="002E0C21"/>
    <w:rsid w:val="002E6C49"/>
    <w:rsid w:val="002E7A5A"/>
    <w:rsid w:val="002F1B67"/>
    <w:rsid w:val="002F2DB9"/>
    <w:rsid w:val="002F41C0"/>
    <w:rsid w:val="002F632D"/>
    <w:rsid w:val="002F7DBE"/>
    <w:rsid w:val="00303E13"/>
    <w:rsid w:val="003117D1"/>
    <w:rsid w:val="003131D1"/>
    <w:rsid w:val="00331905"/>
    <w:rsid w:val="0034268E"/>
    <w:rsid w:val="003549D3"/>
    <w:rsid w:val="00360434"/>
    <w:rsid w:val="00360ED9"/>
    <w:rsid w:val="00361471"/>
    <w:rsid w:val="00370F16"/>
    <w:rsid w:val="003710C7"/>
    <w:rsid w:val="00373FBC"/>
    <w:rsid w:val="00376BF3"/>
    <w:rsid w:val="00383ADA"/>
    <w:rsid w:val="00387343"/>
    <w:rsid w:val="00397B86"/>
    <w:rsid w:val="003A0DA5"/>
    <w:rsid w:val="003A3B36"/>
    <w:rsid w:val="003A7D25"/>
    <w:rsid w:val="003B164B"/>
    <w:rsid w:val="003C2BC9"/>
    <w:rsid w:val="003C62D0"/>
    <w:rsid w:val="003D0069"/>
    <w:rsid w:val="003D0CD1"/>
    <w:rsid w:val="003D2C51"/>
    <w:rsid w:val="003D4034"/>
    <w:rsid w:val="003E4579"/>
    <w:rsid w:val="003F4D31"/>
    <w:rsid w:val="00406873"/>
    <w:rsid w:val="00417276"/>
    <w:rsid w:val="00427F8A"/>
    <w:rsid w:val="00440119"/>
    <w:rsid w:val="0044325C"/>
    <w:rsid w:val="00446532"/>
    <w:rsid w:val="0045138C"/>
    <w:rsid w:val="004563F2"/>
    <w:rsid w:val="0046450C"/>
    <w:rsid w:val="00467BD9"/>
    <w:rsid w:val="00476E46"/>
    <w:rsid w:val="00477CD5"/>
    <w:rsid w:val="00481653"/>
    <w:rsid w:val="00494339"/>
    <w:rsid w:val="004B1958"/>
    <w:rsid w:val="004B7801"/>
    <w:rsid w:val="004C114A"/>
    <w:rsid w:val="004C1B7A"/>
    <w:rsid w:val="004C23EF"/>
    <w:rsid w:val="004D3988"/>
    <w:rsid w:val="004D563D"/>
    <w:rsid w:val="004F4891"/>
    <w:rsid w:val="004F5264"/>
    <w:rsid w:val="00504394"/>
    <w:rsid w:val="0050784E"/>
    <w:rsid w:val="00511DAC"/>
    <w:rsid w:val="0051339A"/>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944AD"/>
    <w:rsid w:val="005A1013"/>
    <w:rsid w:val="005A22F4"/>
    <w:rsid w:val="005A675F"/>
    <w:rsid w:val="005B0278"/>
    <w:rsid w:val="005B13A9"/>
    <w:rsid w:val="005C0F6F"/>
    <w:rsid w:val="005D1DD4"/>
    <w:rsid w:val="005D5F89"/>
    <w:rsid w:val="005D622C"/>
    <w:rsid w:val="005E0FEC"/>
    <w:rsid w:val="005E10AA"/>
    <w:rsid w:val="005F332A"/>
    <w:rsid w:val="005F5F64"/>
    <w:rsid w:val="00606293"/>
    <w:rsid w:val="00611B6E"/>
    <w:rsid w:val="00613EBE"/>
    <w:rsid w:val="00617204"/>
    <w:rsid w:val="00626008"/>
    <w:rsid w:val="00634A5F"/>
    <w:rsid w:val="00640911"/>
    <w:rsid w:val="00642A24"/>
    <w:rsid w:val="00642D43"/>
    <w:rsid w:val="006618AE"/>
    <w:rsid w:val="00661DCD"/>
    <w:rsid w:val="00666EEC"/>
    <w:rsid w:val="00680B1F"/>
    <w:rsid w:val="00685D55"/>
    <w:rsid w:val="00687635"/>
    <w:rsid w:val="00694C26"/>
    <w:rsid w:val="006A01A9"/>
    <w:rsid w:val="006A11B8"/>
    <w:rsid w:val="006A3A08"/>
    <w:rsid w:val="006B4C74"/>
    <w:rsid w:val="006B7FCA"/>
    <w:rsid w:val="006C3E00"/>
    <w:rsid w:val="006D67B8"/>
    <w:rsid w:val="006D6942"/>
    <w:rsid w:val="006E00A2"/>
    <w:rsid w:val="006E03E2"/>
    <w:rsid w:val="006E5FA5"/>
    <w:rsid w:val="006F51AE"/>
    <w:rsid w:val="007131A6"/>
    <w:rsid w:val="007261E1"/>
    <w:rsid w:val="00726CF1"/>
    <w:rsid w:val="007331FC"/>
    <w:rsid w:val="00742840"/>
    <w:rsid w:val="0075588E"/>
    <w:rsid w:val="00781872"/>
    <w:rsid w:val="00796C7E"/>
    <w:rsid w:val="00797566"/>
    <w:rsid w:val="00797B36"/>
    <w:rsid w:val="007A4853"/>
    <w:rsid w:val="007B31FE"/>
    <w:rsid w:val="007D7D8F"/>
    <w:rsid w:val="00802E1E"/>
    <w:rsid w:val="00811EAB"/>
    <w:rsid w:val="00815F01"/>
    <w:rsid w:val="00817A76"/>
    <w:rsid w:val="008240DC"/>
    <w:rsid w:val="00824D1D"/>
    <w:rsid w:val="00831655"/>
    <w:rsid w:val="00831CD1"/>
    <w:rsid w:val="008418DE"/>
    <w:rsid w:val="00854B5B"/>
    <w:rsid w:val="00856D82"/>
    <w:rsid w:val="008576C7"/>
    <w:rsid w:val="00863558"/>
    <w:rsid w:val="00871A1B"/>
    <w:rsid w:val="00873AD5"/>
    <w:rsid w:val="00873E7C"/>
    <w:rsid w:val="00875B0B"/>
    <w:rsid w:val="00883C62"/>
    <w:rsid w:val="008A72FB"/>
    <w:rsid w:val="008B118D"/>
    <w:rsid w:val="008B643F"/>
    <w:rsid w:val="008C07CD"/>
    <w:rsid w:val="008C2C00"/>
    <w:rsid w:val="008C4F3B"/>
    <w:rsid w:val="008F56CF"/>
    <w:rsid w:val="008F5E21"/>
    <w:rsid w:val="008F7141"/>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2C92"/>
    <w:rsid w:val="0098351C"/>
    <w:rsid w:val="009968FB"/>
    <w:rsid w:val="009D240C"/>
    <w:rsid w:val="009D28CA"/>
    <w:rsid w:val="009D6A6C"/>
    <w:rsid w:val="009E2799"/>
    <w:rsid w:val="009E2C6A"/>
    <w:rsid w:val="00A01934"/>
    <w:rsid w:val="00A277E5"/>
    <w:rsid w:val="00A315A9"/>
    <w:rsid w:val="00A407B4"/>
    <w:rsid w:val="00A4541B"/>
    <w:rsid w:val="00A50E7A"/>
    <w:rsid w:val="00A56E53"/>
    <w:rsid w:val="00A61793"/>
    <w:rsid w:val="00A66939"/>
    <w:rsid w:val="00A777F1"/>
    <w:rsid w:val="00A845F5"/>
    <w:rsid w:val="00A91734"/>
    <w:rsid w:val="00A91A96"/>
    <w:rsid w:val="00A93F68"/>
    <w:rsid w:val="00A95E1E"/>
    <w:rsid w:val="00A95FF2"/>
    <w:rsid w:val="00AA26B4"/>
    <w:rsid w:val="00AA4C56"/>
    <w:rsid w:val="00AB5954"/>
    <w:rsid w:val="00AB695F"/>
    <w:rsid w:val="00AC2FCC"/>
    <w:rsid w:val="00AC342E"/>
    <w:rsid w:val="00AD05C2"/>
    <w:rsid w:val="00AD22EA"/>
    <w:rsid w:val="00AD739A"/>
    <w:rsid w:val="00AD7636"/>
    <w:rsid w:val="00AE56EC"/>
    <w:rsid w:val="00AE749D"/>
    <w:rsid w:val="00AF3E30"/>
    <w:rsid w:val="00AF4FB4"/>
    <w:rsid w:val="00B073AC"/>
    <w:rsid w:val="00B11F51"/>
    <w:rsid w:val="00B227BE"/>
    <w:rsid w:val="00B22FE8"/>
    <w:rsid w:val="00B36CCD"/>
    <w:rsid w:val="00B56578"/>
    <w:rsid w:val="00B61C85"/>
    <w:rsid w:val="00B62CFA"/>
    <w:rsid w:val="00B6305A"/>
    <w:rsid w:val="00B65662"/>
    <w:rsid w:val="00B673FE"/>
    <w:rsid w:val="00B736D6"/>
    <w:rsid w:val="00B7469F"/>
    <w:rsid w:val="00B82FEE"/>
    <w:rsid w:val="00B8382B"/>
    <w:rsid w:val="00B96506"/>
    <w:rsid w:val="00BA225F"/>
    <w:rsid w:val="00BA3AF1"/>
    <w:rsid w:val="00BA40F2"/>
    <w:rsid w:val="00BA7BD4"/>
    <w:rsid w:val="00BB12B8"/>
    <w:rsid w:val="00BB5F46"/>
    <w:rsid w:val="00BC0319"/>
    <w:rsid w:val="00BC1F38"/>
    <w:rsid w:val="00BC4056"/>
    <w:rsid w:val="00BD7276"/>
    <w:rsid w:val="00BF1726"/>
    <w:rsid w:val="00BF6918"/>
    <w:rsid w:val="00C13782"/>
    <w:rsid w:val="00C17F25"/>
    <w:rsid w:val="00C21179"/>
    <w:rsid w:val="00C213B4"/>
    <w:rsid w:val="00C25E2B"/>
    <w:rsid w:val="00C30152"/>
    <w:rsid w:val="00C351F0"/>
    <w:rsid w:val="00C35713"/>
    <w:rsid w:val="00C455AF"/>
    <w:rsid w:val="00C506D5"/>
    <w:rsid w:val="00C51705"/>
    <w:rsid w:val="00C54160"/>
    <w:rsid w:val="00C54192"/>
    <w:rsid w:val="00C55CE1"/>
    <w:rsid w:val="00C60EAE"/>
    <w:rsid w:val="00C6177A"/>
    <w:rsid w:val="00C71F41"/>
    <w:rsid w:val="00C73250"/>
    <w:rsid w:val="00C748C7"/>
    <w:rsid w:val="00C82208"/>
    <w:rsid w:val="00C83C23"/>
    <w:rsid w:val="00C83C55"/>
    <w:rsid w:val="00C93769"/>
    <w:rsid w:val="00CA563E"/>
    <w:rsid w:val="00CB219E"/>
    <w:rsid w:val="00CB4912"/>
    <w:rsid w:val="00CB6ECC"/>
    <w:rsid w:val="00CD15C3"/>
    <w:rsid w:val="00CD366C"/>
    <w:rsid w:val="00CE1C2A"/>
    <w:rsid w:val="00CE4204"/>
    <w:rsid w:val="00CE50E2"/>
    <w:rsid w:val="00CF4A55"/>
    <w:rsid w:val="00CF66B7"/>
    <w:rsid w:val="00CF73B3"/>
    <w:rsid w:val="00CF7A51"/>
    <w:rsid w:val="00D02E84"/>
    <w:rsid w:val="00D12B61"/>
    <w:rsid w:val="00D13A7D"/>
    <w:rsid w:val="00D13E5C"/>
    <w:rsid w:val="00D31344"/>
    <w:rsid w:val="00D31A8E"/>
    <w:rsid w:val="00D32793"/>
    <w:rsid w:val="00D34853"/>
    <w:rsid w:val="00D368C5"/>
    <w:rsid w:val="00D406CB"/>
    <w:rsid w:val="00D42D1E"/>
    <w:rsid w:val="00D430E2"/>
    <w:rsid w:val="00D539A4"/>
    <w:rsid w:val="00D55883"/>
    <w:rsid w:val="00D574A7"/>
    <w:rsid w:val="00D64A0E"/>
    <w:rsid w:val="00D7048E"/>
    <w:rsid w:val="00D75061"/>
    <w:rsid w:val="00D77C8B"/>
    <w:rsid w:val="00D84468"/>
    <w:rsid w:val="00DA7467"/>
    <w:rsid w:val="00DB2A26"/>
    <w:rsid w:val="00DC3D20"/>
    <w:rsid w:val="00DC5B89"/>
    <w:rsid w:val="00DC5BE9"/>
    <w:rsid w:val="00DD3BC8"/>
    <w:rsid w:val="00DD490F"/>
    <w:rsid w:val="00DE1719"/>
    <w:rsid w:val="00DE2F48"/>
    <w:rsid w:val="00DE5853"/>
    <w:rsid w:val="00DF0376"/>
    <w:rsid w:val="00DF0873"/>
    <w:rsid w:val="00DF6CBC"/>
    <w:rsid w:val="00E0008E"/>
    <w:rsid w:val="00E14ABA"/>
    <w:rsid w:val="00E21141"/>
    <w:rsid w:val="00E30CD9"/>
    <w:rsid w:val="00E34134"/>
    <w:rsid w:val="00E3555F"/>
    <w:rsid w:val="00E36118"/>
    <w:rsid w:val="00E376E1"/>
    <w:rsid w:val="00E5129B"/>
    <w:rsid w:val="00E57040"/>
    <w:rsid w:val="00E57461"/>
    <w:rsid w:val="00E72D86"/>
    <w:rsid w:val="00E7347D"/>
    <w:rsid w:val="00E75139"/>
    <w:rsid w:val="00E7772A"/>
    <w:rsid w:val="00E77B57"/>
    <w:rsid w:val="00E812BA"/>
    <w:rsid w:val="00E86C21"/>
    <w:rsid w:val="00E935EB"/>
    <w:rsid w:val="00E9606A"/>
    <w:rsid w:val="00EA058F"/>
    <w:rsid w:val="00EA2C7F"/>
    <w:rsid w:val="00EA332A"/>
    <w:rsid w:val="00EC1C5A"/>
    <w:rsid w:val="00ED0002"/>
    <w:rsid w:val="00EE6C6A"/>
    <w:rsid w:val="00EF04A7"/>
    <w:rsid w:val="00EF14A4"/>
    <w:rsid w:val="00F046D7"/>
    <w:rsid w:val="00F04B04"/>
    <w:rsid w:val="00F14715"/>
    <w:rsid w:val="00F16718"/>
    <w:rsid w:val="00F30187"/>
    <w:rsid w:val="00F308D9"/>
    <w:rsid w:val="00F323EC"/>
    <w:rsid w:val="00F33D50"/>
    <w:rsid w:val="00F45442"/>
    <w:rsid w:val="00F63C58"/>
    <w:rsid w:val="00F8395D"/>
    <w:rsid w:val="00F86362"/>
    <w:rsid w:val="00F91BB0"/>
    <w:rsid w:val="00F96C94"/>
    <w:rsid w:val="00FB18EF"/>
    <w:rsid w:val="00FB251D"/>
    <w:rsid w:val="00FC2E13"/>
    <w:rsid w:val="00FD5E5D"/>
    <w:rsid w:val="00FD6383"/>
    <w:rsid w:val="00FD64D8"/>
    <w:rsid w:val="00FD6E21"/>
    <w:rsid w:val="00FD78A2"/>
    <w:rsid w:val="00FE531D"/>
    <w:rsid w:val="00FF15DC"/>
    <w:rsid w:val="00FF2096"/>
    <w:rsid w:val="00FF29B2"/>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 w:type="paragraph" w:styleId="ListBullet5">
    <w:name w:val="List Bullet 5"/>
    <w:basedOn w:val="Normal"/>
    <w:uiPriority w:val="99"/>
    <w:semiHidden/>
    <w:unhideWhenUsed/>
    <w:locked/>
    <w:rsid w:val="00CF4A55"/>
    <w:pPr>
      <w:numPr>
        <w:numId w:val="28"/>
      </w:numPr>
      <w:contextualSpacing/>
    </w:pPr>
  </w:style>
  <w:style w:type="paragraph" w:styleId="Caption">
    <w:name w:val="caption"/>
    <w:basedOn w:val="Normal"/>
    <w:next w:val="Normal"/>
    <w:uiPriority w:val="35"/>
    <w:unhideWhenUsed/>
    <w:qFormat/>
    <w:locked/>
    <w:rsid w:val="00D12B61"/>
    <w:pPr>
      <w:spacing w:before="0" w:after="200"/>
    </w:pPr>
    <w:rPr>
      <w:i/>
      <w:iCs/>
      <w:color w:val="1F497D" w:themeColor="text2"/>
      <w:sz w:val="18"/>
      <w:szCs w:val="22"/>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PowerPoint_97-2003_Presentation1.ppt"/><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arxiv.org/pdf/1510.07563v1.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jmoran@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749BF-E4F4-40E3-BE34-9751E4F9C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1168</Words>
  <Characters>6659</Characters>
  <Application>Microsoft Office Word</Application>
  <DocSecurity>0</DocSecurity>
  <Lines>55</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LS to Industry Fora on progress of NFC Handset Requirements and Test book work item in GSMA TSG</vt:lpstr>
      <vt:lpstr>LS to Industry Fora on progress of NFC Handset Requirements and Test book work item in GSMA TSG</vt:lpstr>
    </vt:vector>
  </TitlesOfParts>
  <LinksUpToDate>false</LinksUpToDate>
  <CharactersWithSpaces>7812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Industry Fora on progress of NFC Handset Requirements and Test book work item in GSMA TSG</dc:title>
  <dc:creator/>
  <cp:lastModifiedBy/>
  <cp:revision>1</cp:revision>
  <dcterms:created xsi:type="dcterms:W3CDTF">2016-07-06T13:55:00Z</dcterms:created>
  <dcterms:modified xsi:type="dcterms:W3CDTF">2016-07-06T13:55:00Z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1.99748218451648E-302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